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322FE6" w14:textId="1E957E34" w:rsidR="00661D92" w:rsidRPr="00661D92" w:rsidRDefault="00661D92" w:rsidP="00661D92">
      <w:pPr>
        <w:tabs>
          <w:tab w:val="center" w:pos="4536"/>
          <w:tab w:val="right" w:pos="9637"/>
        </w:tabs>
        <w:spacing w:after="0"/>
        <w:ind w:right="2"/>
        <w:rPr>
          <w:rFonts w:ascii="Arial" w:eastAsia="Batang" w:hAnsi="Arial" w:cs="Arial"/>
          <w:b/>
          <w:bCs/>
          <w:sz w:val="28"/>
          <w:szCs w:val="24"/>
        </w:rPr>
      </w:pPr>
      <w:r w:rsidRPr="00661D92">
        <w:rPr>
          <w:rFonts w:ascii="Arial" w:eastAsia="Batang" w:hAnsi="Arial" w:cs="Arial"/>
          <w:b/>
          <w:bCs/>
          <w:sz w:val="28"/>
          <w:szCs w:val="24"/>
        </w:rPr>
        <w:t xml:space="preserve">3GPP TSG RAN WG1 </w:t>
      </w:r>
      <w:r w:rsidR="00040A53">
        <w:rPr>
          <w:rFonts w:ascii="Arial" w:eastAsia="Batang" w:hAnsi="Arial" w:cs="Arial"/>
          <w:b/>
          <w:bCs/>
          <w:sz w:val="28"/>
          <w:szCs w:val="24"/>
        </w:rPr>
        <w:t xml:space="preserve">Meeting </w:t>
      </w:r>
      <w:r w:rsidRPr="00661D92">
        <w:rPr>
          <w:rFonts w:ascii="Arial" w:eastAsia="Batang" w:hAnsi="Arial" w:cs="Arial"/>
          <w:b/>
          <w:bCs/>
          <w:sz w:val="28"/>
          <w:szCs w:val="24"/>
        </w:rPr>
        <w:t>#10</w:t>
      </w:r>
      <w:r w:rsidR="00040A53">
        <w:rPr>
          <w:rFonts w:ascii="Arial" w:eastAsia="Batang" w:hAnsi="Arial" w:cs="Arial"/>
          <w:b/>
          <w:bCs/>
          <w:sz w:val="28"/>
          <w:szCs w:val="24"/>
        </w:rPr>
        <w:t>3</w:t>
      </w:r>
      <w:r w:rsidRPr="00661D92">
        <w:rPr>
          <w:rFonts w:ascii="Arial" w:eastAsia="Batang" w:hAnsi="Arial" w:cs="Arial"/>
          <w:b/>
          <w:bCs/>
          <w:sz w:val="28"/>
          <w:szCs w:val="24"/>
        </w:rPr>
        <w:t>-e</w:t>
      </w:r>
      <w:r w:rsidRPr="00661D92">
        <w:rPr>
          <w:rFonts w:ascii="Arial" w:eastAsia="Batang" w:hAnsi="Arial" w:cs="Arial"/>
          <w:b/>
          <w:bCs/>
          <w:sz w:val="28"/>
          <w:szCs w:val="24"/>
        </w:rPr>
        <w:tab/>
        <w:t>R1-20</w:t>
      </w:r>
      <w:r>
        <w:rPr>
          <w:rFonts w:ascii="Arial" w:eastAsia="Batang" w:hAnsi="Arial" w:cs="Arial"/>
          <w:b/>
          <w:bCs/>
          <w:sz w:val="28"/>
          <w:szCs w:val="24"/>
        </w:rPr>
        <w:t>0</w:t>
      </w:r>
      <w:r w:rsidR="00074556">
        <w:rPr>
          <w:rFonts w:ascii="Arial" w:eastAsia="Batang" w:hAnsi="Arial" w:cs="Arial"/>
          <w:b/>
          <w:bCs/>
          <w:sz w:val="28"/>
          <w:szCs w:val="24"/>
        </w:rPr>
        <w:t>9052</w:t>
      </w:r>
    </w:p>
    <w:p w14:paraId="05325579" w14:textId="41EC5425" w:rsidR="00526FC2" w:rsidRPr="00F754EA" w:rsidRDefault="00040A53" w:rsidP="00661D92">
      <w:pPr>
        <w:tabs>
          <w:tab w:val="center" w:pos="4536"/>
          <w:tab w:val="right" w:pos="9072"/>
        </w:tabs>
        <w:rPr>
          <w:rFonts w:ascii="Arial" w:hAnsi="Arial" w:cs="Arial"/>
          <w:b/>
          <w:bCs/>
          <w:sz w:val="28"/>
          <w:szCs w:val="24"/>
          <w:lang w:eastAsia="zh-TW"/>
        </w:rPr>
      </w:pPr>
      <w:r w:rsidRPr="00040A53">
        <w:rPr>
          <w:rFonts w:ascii="Arial" w:eastAsia="MS Mincho" w:hAnsi="Arial" w:cs="Arial"/>
          <w:b/>
          <w:bCs/>
          <w:sz w:val="28"/>
          <w:szCs w:val="24"/>
          <w:lang w:eastAsia="ja-JP"/>
        </w:rPr>
        <w:t>e-Meeting, October 26</w:t>
      </w:r>
      <w:r w:rsidRPr="00040A53">
        <w:rPr>
          <w:rFonts w:ascii="Arial" w:eastAsia="MS Mincho" w:hAnsi="Arial" w:cs="Arial"/>
          <w:b/>
          <w:bCs/>
          <w:sz w:val="28"/>
          <w:szCs w:val="24"/>
          <w:vertAlign w:val="superscript"/>
          <w:lang w:eastAsia="ja-JP"/>
        </w:rPr>
        <w:t>th</w:t>
      </w:r>
      <w:r w:rsidRPr="00040A53">
        <w:rPr>
          <w:rFonts w:ascii="Arial" w:eastAsia="MS Mincho" w:hAnsi="Arial" w:cs="Arial"/>
          <w:b/>
          <w:bCs/>
          <w:sz w:val="28"/>
          <w:szCs w:val="24"/>
          <w:lang w:eastAsia="ja-JP"/>
        </w:rPr>
        <w:t xml:space="preserve"> – November 13</w:t>
      </w:r>
      <w:r w:rsidRPr="00040A53">
        <w:rPr>
          <w:rFonts w:ascii="Arial" w:eastAsia="MS Mincho" w:hAnsi="Arial" w:cs="Arial"/>
          <w:b/>
          <w:bCs/>
          <w:sz w:val="28"/>
          <w:szCs w:val="24"/>
          <w:vertAlign w:val="superscript"/>
          <w:lang w:eastAsia="ja-JP"/>
        </w:rPr>
        <w:t>th</w:t>
      </w:r>
      <w:r w:rsidRPr="00040A53">
        <w:rPr>
          <w:rFonts w:ascii="Arial" w:eastAsia="MS Mincho" w:hAnsi="Arial" w:cs="Arial"/>
          <w:b/>
          <w:bCs/>
          <w:sz w:val="28"/>
          <w:szCs w:val="24"/>
          <w:lang w:eastAsia="ja-JP"/>
        </w:rPr>
        <w:t>, 2020</w:t>
      </w:r>
    </w:p>
    <w:p w14:paraId="7705B887" w14:textId="77777777" w:rsidR="00C95924" w:rsidRPr="000826AF" w:rsidRDefault="00C95924">
      <w:pPr>
        <w:pStyle w:val="Index1"/>
        <w:keepLines w:val="0"/>
        <w:widowControl w:val="0"/>
        <w:spacing w:afterLines="50" w:after="120"/>
        <w:rPr>
          <w:rFonts w:ascii="Arial" w:hAnsi="Arial" w:cs="Arial"/>
          <w:b/>
          <w:bCs/>
          <w:kern w:val="2"/>
          <w:sz w:val="24"/>
          <w:szCs w:val="24"/>
        </w:rPr>
      </w:pPr>
    </w:p>
    <w:p w14:paraId="31850E60" w14:textId="69E53375"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884759">
        <w:rPr>
          <w:rFonts w:ascii="Arial" w:hAnsi="Arial" w:cs="Arial"/>
          <w:b/>
          <w:sz w:val="24"/>
          <w:szCs w:val="24"/>
          <w:lang w:val="en-US"/>
        </w:rPr>
        <w:t xml:space="preserve">   </w:t>
      </w:r>
      <w:r w:rsidR="00861E11">
        <w:rPr>
          <w:rFonts w:ascii="Arial" w:hAnsi="Arial" w:cs="Arial"/>
          <w:b/>
          <w:sz w:val="24"/>
          <w:szCs w:val="24"/>
          <w:lang w:val="en-US" w:eastAsia="zh-TW"/>
        </w:rPr>
        <w:t>8.1.2.3</w:t>
      </w:r>
    </w:p>
    <w:p w14:paraId="5885521D" w14:textId="7B2C3474"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00884759">
        <w:rPr>
          <w:rFonts w:ascii="Arial" w:hAnsi="Arial" w:cs="Arial"/>
          <w:b/>
          <w:sz w:val="24"/>
          <w:szCs w:val="24"/>
          <w:lang w:val="en-US" w:eastAsia="zh-TW"/>
        </w:rPr>
        <w:t xml:space="preserve">   </w:t>
      </w:r>
      <w:r w:rsidR="00FA546C">
        <w:rPr>
          <w:rFonts w:ascii="Arial" w:hAnsi="Arial" w:cs="Arial"/>
          <w:b/>
          <w:bCs/>
          <w:sz w:val="24"/>
          <w:szCs w:val="24"/>
          <w:lang w:val="en-US"/>
        </w:rPr>
        <w:t>A</w:t>
      </w:r>
      <w:r w:rsidR="00661D92">
        <w:rPr>
          <w:rFonts w:ascii="Arial" w:hAnsi="Arial" w:cs="Arial"/>
          <w:b/>
          <w:bCs/>
          <w:sz w:val="24"/>
          <w:szCs w:val="24"/>
          <w:lang w:val="en-US"/>
        </w:rPr>
        <w:t>sia Pacific Telecom</w:t>
      </w:r>
    </w:p>
    <w:p w14:paraId="0DAC0931" w14:textId="3C674DF1"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884759">
        <w:rPr>
          <w:rFonts w:ascii="Arial" w:hAnsi="Arial" w:cs="Arial"/>
          <w:b/>
          <w:sz w:val="24"/>
          <w:szCs w:val="24"/>
          <w:lang w:eastAsia="zh-TW"/>
        </w:rPr>
        <w:tab/>
      </w:r>
      <w:r w:rsidR="0052388E" w:rsidRPr="0052388E">
        <w:rPr>
          <w:rFonts w:ascii="Arial" w:hAnsi="Arial" w:cs="Arial"/>
          <w:b/>
          <w:sz w:val="24"/>
          <w:szCs w:val="24"/>
          <w:lang w:eastAsia="zh-TW"/>
        </w:rPr>
        <w:t>Discussion of enhancements on beam management for multi-TRP</w:t>
      </w:r>
      <w:r w:rsidR="00B81678" w:rsidRPr="00B81678">
        <w:rPr>
          <w:rFonts w:ascii="Arial" w:hAnsi="Arial" w:cs="Arial"/>
          <w:b/>
          <w:sz w:val="24"/>
          <w:szCs w:val="24"/>
          <w:lang w:eastAsia="zh-TW"/>
        </w:rPr>
        <w:t xml:space="preserve"> </w:t>
      </w:r>
    </w:p>
    <w:p w14:paraId="1BE94A6F" w14:textId="40A96D02"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Document for:</w:t>
      </w:r>
      <w:r w:rsidR="00884759">
        <w:rPr>
          <w:rFonts w:ascii="Arial" w:hAnsi="Arial" w:cs="Arial"/>
          <w:b/>
          <w:sz w:val="24"/>
          <w:szCs w:val="24"/>
        </w:rPr>
        <w:tab/>
        <w:t xml:space="preserve">   </w:t>
      </w:r>
      <w:r w:rsidR="000826AF" w:rsidRPr="00E55C67">
        <w:rPr>
          <w:rFonts w:ascii="Arial" w:hAnsi="Arial" w:cs="Arial"/>
          <w:b/>
          <w:bCs/>
          <w:sz w:val="24"/>
          <w:szCs w:val="24"/>
        </w:rPr>
        <w:t>Discussion</w:t>
      </w:r>
    </w:p>
    <w:p w14:paraId="5FD94F8D" w14:textId="77777777" w:rsidR="00C95924" w:rsidRPr="002A581B" w:rsidRDefault="00C95924" w:rsidP="00DA05AF">
      <w:pPr>
        <w:pStyle w:val="Heading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2ECDBC26" w14:textId="058EFD27" w:rsidR="007A021C" w:rsidRDefault="009429D4" w:rsidP="00C87405">
      <w:pPr>
        <w:pStyle w:val="BodyText"/>
        <w:spacing w:after="240" w:line="360" w:lineRule="auto"/>
        <w:jc w:val="both"/>
        <w:rPr>
          <w:sz w:val="22"/>
          <w:lang w:val="en-GB"/>
        </w:rPr>
      </w:pPr>
      <w:r>
        <w:rPr>
          <w:sz w:val="22"/>
          <w:lang w:val="en-GB"/>
        </w:rPr>
        <w:t>In RP#86, a Rel-17 WID [</w:t>
      </w:r>
      <w:r w:rsidR="00A4528A">
        <w:rPr>
          <w:rFonts w:hint="eastAsia"/>
          <w:sz w:val="22"/>
          <w:lang w:val="en-GB"/>
        </w:rPr>
        <w:t>1</w:t>
      </w:r>
      <w:r>
        <w:rPr>
          <w:sz w:val="22"/>
          <w:lang w:val="en-GB"/>
        </w:rPr>
        <w:t>] for FeMIMO has been approved</w:t>
      </w:r>
      <w:r w:rsidR="00BA236B">
        <w:rPr>
          <w:sz w:val="22"/>
          <w:lang w:val="en-GB"/>
        </w:rPr>
        <w:t xml:space="preserve">. According to </w:t>
      </w:r>
      <w:r w:rsidR="0025634E">
        <w:rPr>
          <w:sz w:val="22"/>
          <w:lang w:val="en-GB"/>
        </w:rPr>
        <w:t>item 2c</w:t>
      </w:r>
      <w:r w:rsidR="00BA236B">
        <w:rPr>
          <w:sz w:val="22"/>
          <w:lang w:val="en-GB"/>
        </w:rPr>
        <w:t xml:space="preserve"> in the WID</w:t>
      </w:r>
      <w:r w:rsidR="00BA236B" w:rsidRPr="00BA236B">
        <w:rPr>
          <w:sz w:val="22"/>
          <w:lang w:val="en-GB"/>
        </w:rPr>
        <w:t xml:space="preserve"> </w:t>
      </w:r>
      <w:r w:rsidR="00BA236B">
        <w:rPr>
          <w:sz w:val="22"/>
          <w:lang w:val="en-GB"/>
        </w:rPr>
        <w:t>as quoted below, RAN1 will evaluate and possibly specify beam management enhancement considering multiple TRP scenario</w:t>
      </w:r>
      <w:r w:rsidR="0025634E">
        <w:rPr>
          <w:sz w:val="22"/>
          <w:lang w:val="en-GB"/>
        </w:rPr>
        <w:t>.</w:t>
      </w:r>
      <w:r>
        <w:rPr>
          <w:sz w:val="22"/>
          <w:lang w:val="en-GB"/>
        </w:rPr>
        <w:t xml:space="preserve"> </w:t>
      </w:r>
    </w:p>
    <w:tbl>
      <w:tblPr>
        <w:tblStyle w:val="TableGrid"/>
        <w:tblW w:w="0" w:type="auto"/>
        <w:tblLook w:val="04A0" w:firstRow="1" w:lastRow="0" w:firstColumn="1" w:lastColumn="0" w:noHBand="0" w:noVBand="1"/>
      </w:tblPr>
      <w:tblGrid>
        <w:gridCol w:w="9629"/>
      </w:tblGrid>
      <w:tr w:rsidR="00300FF8" w14:paraId="0E169B0F" w14:textId="77777777" w:rsidTr="00300FF8">
        <w:tc>
          <w:tcPr>
            <w:tcW w:w="9629" w:type="dxa"/>
          </w:tcPr>
          <w:p w14:paraId="0C5C7B66" w14:textId="77777777" w:rsidR="00300FF8" w:rsidRPr="00300FF8" w:rsidRDefault="00300FF8" w:rsidP="00300FF8">
            <w:pPr>
              <w:numPr>
                <w:ilvl w:val="0"/>
                <w:numId w:val="44"/>
              </w:numPr>
              <w:overflowPunct w:val="0"/>
              <w:autoSpaceDE w:val="0"/>
              <w:autoSpaceDN w:val="0"/>
              <w:adjustRightInd w:val="0"/>
              <w:spacing w:after="0"/>
              <w:jc w:val="both"/>
              <w:textAlignment w:val="baseline"/>
              <w:rPr>
                <w:rFonts w:eastAsia="Malgun Gothic"/>
              </w:rPr>
            </w:pPr>
            <w:r w:rsidRPr="00300FF8">
              <w:rPr>
                <w:rFonts w:eastAsia="Malgun Gothic"/>
              </w:rPr>
              <w:t>Enhancement on the support for multi-TRP deployment, targeting both FR1 and FR2:</w:t>
            </w:r>
          </w:p>
          <w:p w14:paraId="52F6AB9B" w14:textId="77777777" w:rsidR="00300FF8" w:rsidRPr="00300FF8" w:rsidRDefault="00300FF8" w:rsidP="00300FF8">
            <w:pPr>
              <w:numPr>
                <w:ilvl w:val="1"/>
                <w:numId w:val="44"/>
              </w:numPr>
              <w:overflowPunct w:val="0"/>
              <w:autoSpaceDE w:val="0"/>
              <w:autoSpaceDN w:val="0"/>
              <w:adjustRightInd w:val="0"/>
              <w:spacing w:after="0"/>
              <w:jc w:val="both"/>
              <w:textAlignment w:val="baseline"/>
              <w:rPr>
                <w:rFonts w:eastAsia="Malgun Gothic"/>
              </w:rPr>
            </w:pPr>
            <w:r w:rsidRPr="00300FF8">
              <w:rPr>
                <w:rFonts w:eastAsia="Malgun Gothic"/>
              </w:rPr>
              <w:t xml:space="preserve">Identify and specify features to improve reliability and robustness for channels other than PDSCH (that is, PDCCH, PUSCH, and PUCCH) using multi-TRP and/or multi-panel, with Rel.16 reliability features as the baseline </w:t>
            </w:r>
          </w:p>
          <w:p w14:paraId="5C2231F3" w14:textId="77777777" w:rsidR="00300FF8" w:rsidRPr="00300FF8" w:rsidRDefault="00300FF8" w:rsidP="00300FF8">
            <w:pPr>
              <w:numPr>
                <w:ilvl w:val="1"/>
                <w:numId w:val="44"/>
              </w:numPr>
              <w:overflowPunct w:val="0"/>
              <w:autoSpaceDE w:val="0"/>
              <w:autoSpaceDN w:val="0"/>
              <w:adjustRightInd w:val="0"/>
              <w:spacing w:after="0"/>
              <w:jc w:val="both"/>
              <w:textAlignment w:val="baseline"/>
              <w:rPr>
                <w:rFonts w:eastAsia="Malgun Gothic"/>
              </w:rPr>
            </w:pPr>
            <w:r w:rsidRPr="00300FF8">
              <w:rPr>
                <w:rFonts w:eastAsia="Malgun Gothic"/>
              </w:rPr>
              <w:t>Identify and specify QCL/TCI-related enhancements to enable inter-cell multi-TRP operations, assuming multi-DCI based multi-PDSCH reception</w:t>
            </w:r>
          </w:p>
          <w:p w14:paraId="26E30C8C" w14:textId="77777777" w:rsidR="00300FF8" w:rsidRPr="00300FF8" w:rsidRDefault="00300FF8" w:rsidP="00300FF8">
            <w:pPr>
              <w:numPr>
                <w:ilvl w:val="1"/>
                <w:numId w:val="44"/>
              </w:numPr>
              <w:overflowPunct w:val="0"/>
              <w:autoSpaceDE w:val="0"/>
              <w:autoSpaceDN w:val="0"/>
              <w:adjustRightInd w:val="0"/>
              <w:spacing w:after="0"/>
              <w:jc w:val="both"/>
              <w:textAlignment w:val="baseline"/>
              <w:rPr>
                <w:rFonts w:eastAsia="Malgun Gothic"/>
                <w:highlight w:val="yellow"/>
              </w:rPr>
            </w:pPr>
            <w:r w:rsidRPr="00300FF8">
              <w:rPr>
                <w:rFonts w:eastAsia="Malgun Gothic"/>
                <w:highlight w:val="yellow"/>
              </w:rPr>
              <w:t>Evaluate and, if needed, specify beam-management-related enhancements for simultaneous multi-TRP transmission with multi-panel reception</w:t>
            </w:r>
          </w:p>
          <w:p w14:paraId="6F652575" w14:textId="77777777" w:rsidR="00300FF8" w:rsidRPr="00300FF8" w:rsidRDefault="00300FF8" w:rsidP="00300FF8">
            <w:pPr>
              <w:numPr>
                <w:ilvl w:val="1"/>
                <w:numId w:val="44"/>
              </w:numPr>
              <w:overflowPunct w:val="0"/>
              <w:autoSpaceDE w:val="0"/>
              <w:autoSpaceDN w:val="0"/>
              <w:adjustRightInd w:val="0"/>
              <w:spacing w:after="0"/>
              <w:jc w:val="both"/>
              <w:textAlignment w:val="baseline"/>
              <w:rPr>
                <w:rFonts w:eastAsia="Malgun Gothic"/>
              </w:rPr>
            </w:pPr>
            <w:r w:rsidRPr="00300FF8">
              <w:rPr>
                <w:rFonts w:eastAsia="Malgun Gothic"/>
              </w:rPr>
              <w:t>Enhancement to support HST-SFN deployment scenario:</w:t>
            </w:r>
          </w:p>
          <w:p w14:paraId="165AE81A" w14:textId="77777777" w:rsidR="00300FF8" w:rsidRPr="00300FF8" w:rsidRDefault="00300FF8" w:rsidP="00300FF8">
            <w:pPr>
              <w:numPr>
                <w:ilvl w:val="2"/>
                <w:numId w:val="44"/>
              </w:numPr>
              <w:overflowPunct w:val="0"/>
              <w:autoSpaceDE w:val="0"/>
              <w:autoSpaceDN w:val="0"/>
              <w:adjustRightInd w:val="0"/>
              <w:spacing w:after="0"/>
              <w:jc w:val="both"/>
              <w:textAlignment w:val="baseline"/>
              <w:rPr>
                <w:rFonts w:eastAsia="Malgun Gothic"/>
              </w:rPr>
            </w:pPr>
            <w:r w:rsidRPr="00300FF8">
              <w:rPr>
                <w:rFonts w:eastAsia="Malgun Gothic"/>
              </w:rPr>
              <w:t>Identify and specify solution(s) on QCL assumption for DMRS, e.g. multiple QCL assumptions for the same DMRS port(s), targeting DL-only transmission</w:t>
            </w:r>
          </w:p>
          <w:p w14:paraId="3886E4D1" w14:textId="77777777" w:rsidR="00300FF8" w:rsidRPr="00300FF8" w:rsidRDefault="00300FF8" w:rsidP="00300FF8">
            <w:pPr>
              <w:numPr>
                <w:ilvl w:val="2"/>
                <w:numId w:val="44"/>
              </w:numPr>
              <w:overflowPunct w:val="0"/>
              <w:autoSpaceDE w:val="0"/>
              <w:autoSpaceDN w:val="0"/>
              <w:adjustRightInd w:val="0"/>
              <w:spacing w:after="0"/>
              <w:jc w:val="both"/>
              <w:textAlignment w:val="baseline"/>
              <w:rPr>
                <w:rFonts w:eastAsia="Malgun Gothic"/>
              </w:rPr>
            </w:pPr>
            <w:r w:rsidRPr="00300FF8">
              <w:rPr>
                <w:rFonts w:eastAsia="Malgun Gothic"/>
              </w:rPr>
              <w:t>Evaluate and, if the benefit over Rel.16 HST enhancement baseline is demonstrated, specify QCL/QCL-like relation (including applicable type(s) and the associated requirement) between DL and UL signal by reusing the unified TCI framework</w:t>
            </w:r>
          </w:p>
          <w:p w14:paraId="1F43FB91" w14:textId="0D82DD57" w:rsidR="00300FF8" w:rsidRPr="00300FF8" w:rsidRDefault="00300FF8" w:rsidP="00C24936">
            <w:pPr>
              <w:overflowPunct w:val="0"/>
              <w:autoSpaceDE w:val="0"/>
              <w:autoSpaceDN w:val="0"/>
              <w:adjustRightInd w:val="0"/>
              <w:spacing w:after="0"/>
              <w:jc w:val="both"/>
              <w:textAlignment w:val="baseline"/>
              <w:rPr>
                <w:rFonts w:eastAsia="Malgun Gothic"/>
              </w:rPr>
            </w:pPr>
          </w:p>
        </w:tc>
      </w:tr>
    </w:tbl>
    <w:p w14:paraId="7B8A5358" w14:textId="49DC37F7" w:rsidR="00FB4EF2" w:rsidRDefault="00BA236B" w:rsidP="00C24936">
      <w:pPr>
        <w:pStyle w:val="BodyText"/>
        <w:spacing w:beforeLines="50" w:before="120" w:after="240" w:line="276" w:lineRule="auto"/>
        <w:jc w:val="both"/>
        <w:rPr>
          <w:sz w:val="22"/>
          <w:lang w:val="en-GB"/>
        </w:rPr>
      </w:pPr>
      <w:r>
        <w:rPr>
          <w:sz w:val="22"/>
          <w:lang w:val="en-GB"/>
        </w:rPr>
        <w:t xml:space="preserve">In RAN1#103-e meeting, agreements related to Mul-TRP beam managements have been made and part of them are quoted below. </w:t>
      </w:r>
    </w:p>
    <w:tbl>
      <w:tblPr>
        <w:tblStyle w:val="TableGrid"/>
        <w:tblW w:w="0" w:type="auto"/>
        <w:tblLook w:val="04A0" w:firstRow="1" w:lastRow="0" w:firstColumn="1" w:lastColumn="0" w:noHBand="0" w:noVBand="1"/>
      </w:tblPr>
      <w:tblGrid>
        <w:gridCol w:w="9629"/>
      </w:tblGrid>
      <w:tr w:rsidR="00964089" w14:paraId="2599A0E0" w14:textId="77777777" w:rsidTr="00964089">
        <w:tc>
          <w:tcPr>
            <w:tcW w:w="9629" w:type="dxa"/>
          </w:tcPr>
          <w:p w14:paraId="11BD6800" w14:textId="77777777" w:rsidR="00964089" w:rsidRPr="00F466BE" w:rsidRDefault="00964089" w:rsidP="00C24936">
            <w:pPr>
              <w:spacing w:after="0" w:line="0" w:lineRule="atLeast"/>
              <w:rPr>
                <w:lang w:eastAsia="ko-KR"/>
              </w:rPr>
            </w:pPr>
            <w:r w:rsidRPr="00F466BE">
              <w:rPr>
                <w:rStyle w:val="Strong"/>
                <w:color w:val="000000"/>
                <w:highlight w:val="green"/>
              </w:rPr>
              <w:t>Agreement</w:t>
            </w:r>
          </w:p>
          <w:p w14:paraId="2A4B8B70" w14:textId="77777777" w:rsidR="00964089" w:rsidRPr="00C24936" w:rsidRDefault="00964089" w:rsidP="00C24936">
            <w:pPr>
              <w:spacing w:after="0" w:line="0" w:lineRule="atLeast"/>
            </w:pPr>
            <w:r w:rsidRPr="00DF55B5">
              <w:rPr>
                <w:rStyle w:val="msoins2"/>
                <w:color w:val="000000"/>
              </w:rPr>
              <w:t>For L1-RSRP, consider measurement / reporting enhancement to facilitate inter-TRP beam pairing</w:t>
            </w:r>
            <w:r w:rsidRPr="00DF55B5">
              <w:rPr>
                <w:color w:val="000000"/>
              </w:rPr>
              <w:t xml:space="preserve"> </w:t>
            </w:r>
          </w:p>
          <w:p w14:paraId="2F310D72" w14:textId="77777777" w:rsidR="00964089" w:rsidRPr="00C24936" w:rsidRDefault="00964089" w:rsidP="00C24936">
            <w:pPr>
              <w:pStyle w:val="ListParagraph"/>
              <w:widowControl/>
              <w:numPr>
                <w:ilvl w:val="0"/>
                <w:numId w:val="45"/>
              </w:numPr>
              <w:spacing w:line="0" w:lineRule="atLeast"/>
              <w:ind w:firstLineChars="0"/>
              <w:contextualSpacing/>
              <w:jc w:val="both"/>
              <w:rPr>
                <w:rFonts w:ascii="Times New Roman" w:hAnsi="Times New Roman"/>
                <w:sz w:val="20"/>
                <w:szCs w:val="20"/>
              </w:rPr>
            </w:pPr>
            <w:r w:rsidRPr="00C24936">
              <w:rPr>
                <w:rFonts w:ascii="Times New Roman" w:hAnsi="Times New Roman"/>
                <w:sz w:val="20"/>
                <w:szCs w:val="20"/>
              </w:rPr>
              <w:t>Option-1: Group-based reporting,  </w:t>
            </w:r>
          </w:p>
          <w:p w14:paraId="07DDAC61" w14:textId="77777777" w:rsidR="00964089" w:rsidRPr="00C24936" w:rsidRDefault="00964089" w:rsidP="00C24936">
            <w:pPr>
              <w:pStyle w:val="ListParagraph"/>
              <w:widowControl/>
              <w:numPr>
                <w:ilvl w:val="1"/>
                <w:numId w:val="45"/>
              </w:numPr>
              <w:spacing w:line="0" w:lineRule="atLeast"/>
              <w:ind w:firstLineChars="0"/>
              <w:contextualSpacing/>
              <w:jc w:val="both"/>
              <w:rPr>
                <w:rFonts w:ascii="Times New Roman" w:hAnsi="Times New Roman"/>
                <w:sz w:val="20"/>
                <w:szCs w:val="20"/>
              </w:rPr>
            </w:pPr>
            <w:r w:rsidRPr="00C24936">
              <w:rPr>
                <w:rFonts w:ascii="Times New Roman" w:hAnsi="Times New Roman"/>
                <w:sz w:val="20"/>
                <w:szCs w:val="20"/>
              </w:rPr>
              <w:t>e.g., beam restriction to facilitate inter-TRP pairing.</w:t>
            </w:r>
          </w:p>
          <w:p w14:paraId="5E2AB02C" w14:textId="77777777" w:rsidR="00964089" w:rsidRPr="00C24936" w:rsidRDefault="00964089" w:rsidP="00C24936">
            <w:pPr>
              <w:pStyle w:val="ListParagraph"/>
              <w:widowControl/>
              <w:numPr>
                <w:ilvl w:val="0"/>
                <w:numId w:val="45"/>
              </w:numPr>
              <w:spacing w:line="0" w:lineRule="atLeast"/>
              <w:ind w:firstLineChars="0"/>
              <w:contextualSpacing/>
              <w:jc w:val="both"/>
              <w:rPr>
                <w:rFonts w:ascii="Times New Roman" w:hAnsi="Times New Roman"/>
                <w:sz w:val="20"/>
                <w:szCs w:val="20"/>
              </w:rPr>
            </w:pPr>
            <w:r w:rsidRPr="00C24936">
              <w:rPr>
                <w:rFonts w:ascii="Times New Roman" w:hAnsi="Times New Roman"/>
                <w:sz w:val="20"/>
                <w:szCs w:val="20"/>
              </w:rPr>
              <w:t>Option-2: Non-group-based reporting</w:t>
            </w:r>
          </w:p>
          <w:p w14:paraId="26B564E6" w14:textId="77777777" w:rsidR="00964089" w:rsidRPr="00F466BE" w:rsidRDefault="00964089" w:rsidP="00C24936">
            <w:pPr>
              <w:spacing w:after="0" w:line="0" w:lineRule="atLeast"/>
              <w:jc w:val="both"/>
            </w:pPr>
            <w:r w:rsidRPr="00F466BE">
              <w:rPr>
                <w:color w:val="000000"/>
              </w:rPr>
              <w:t> </w:t>
            </w:r>
          </w:p>
          <w:p w14:paraId="17EC8806" w14:textId="77777777" w:rsidR="00964089" w:rsidRPr="00DF55B5" w:rsidRDefault="00964089" w:rsidP="00C24936">
            <w:pPr>
              <w:spacing w:after="0" w:line="0" w:lineRule="atLeast"/>
              <w:rPr>
                <w:lang w:eastAsia="ko-KR"/>
              </w:rPr>
            </w:pPr>
            <w:r w:rsidRPr="00DF55B5">
              <w:rPr>
                <w:rStyle w:val="Strong"/>
                <w:color w:val="000000"/>
                <w:highlight w:val="green"/>
              </w:rPr>
              <w:t>Agreement</w:t>
            </w:r>
          </w:p>
          <w:p w14:paraId="682B180F" w14:textId="77777777" w:rsidR="00964089" w:rsidRPr="00964089" w:rsidRDefault="00964089" w:rsidP="00C24936">
            <w:pPr>
              <w:spacing w:after="0" w:line="0" w:lineRule="atLeast"/>
              <w:rPr>
                <w:rStyle w:val="msoins2"/>
                <w:color w:val="000000"/>
              </w:rPr>
            </w:pPr>
            <w:r w:rsidRPr="00C24936">
              <w:rPr>
                <w:rStyle w:val="msoins2"/>
              </w:rPr>
              <w:t>Evaluate and study at least but not limited to the following issues for multi-beam enhancement</w:t>
            </w:r>
          </w:p>
          <w:p w14:paraId="5846D509" w14:textId="77777777" w:rsidR="00964089" w:rsidRPr="00C24936" w:rsidRDefault="00964089" w:rsidP="00C24936">
            <w:pPr>
              <w:pStyle w:val="ListParagraph"/>
              <w:widowControl/>
              <w:numPr>
                <w:ilvl w:val="0"/>
                <w:numId w:val="45"/>
              </w:numPr>
              <w:spacing w:line="0" w:lineRule="atLeast"/>
              <w:ind w:firstLineChars="0"/>
              <w:contextualSpacing/>
              <w:jc w:val="both"/>
              <w:rPr>
                <w:rFonts w:ascii="Times New Roman" w:hAnsi="Times New Roman"/>
                <w:sz w:val="20"/>
                <w:szCs w:val="20"/>
              </w:rPr>
            </w:pPr>
            <w:r w:rsidRPr="00C24936">
              <w:rPr>
                <w:rFonts w:ascii="Times New Roman" w:hAnsi="Times New Roman"/>
                <w:sz w:val="20"/>
                <w:szCs w:val="20"/>
              </w:rPr>
              <w:t>Issue 1: Consideration of inter-beam interference</w:t>
            </w:r>
          </w:p>
          <w:p w14:paraId="30678F17" w14:textId="77777777" w:rsidR="00964089" w:rsidRPr="00C24936" w:rsidRDefault="00964089" w:rsidP="00C24936">
            <w:pPr>
              <w:pStyle w:val="ListParagraph"/>
              <w:widowControl/>
              <w:numPr>
                <w:ilvl w:val="0"/>
                <w:numId w:val="45"/>
              </w:numPr>
              <w:spacing w:line="0" w:lineRule="atLeast"/>
              <w:ind w:firstLineChars="0"/>
              <w:contextualSpacing/>
              <w:jc w:val="both"/>
              <w:rPr>
                <w:rFonts w:ascii="Times New Roman" w:hAnsi="Times New Roman"/>
                <w:sz w:val="20"/>
                <w:szCs w:val="20"/>
              </w:rPr>
            </w:pPr>
            <w:r w:rsidRPr="00C24936">
              <w:rPr>
                <w:rFonts w:ascii="Times New Roman" w:hAnsi="Times New Roman"/>
                <w:sz w:val="20"/>
                <w:szCs w:val="20"/>
              </w:rPr>
              <w:t>Issue 2: For group-based reporting, increased number of groups and/or beams per group</w:t>
            </w:r>
          </w:p>
          <w:p w14:paraId="0FE93083" w14:textId="77777777" w:rsidR="00964089" w:rsidRPr="00C24936" w:rsidRDefault="00964089" w:rsidP="00C24936">
            <w:pPr>
              <w:pStyle w:val="ListParagraph"/>
              <w:widowControl/>
              <w:numPr>
                <w:ilvl w:val="0"/>
                <w:numId w:val="45"/>
              </w:numPr>
              <w:spacing w:line="0" w:lineRule="atLeast"/>
              <w:ind w:firstLineChars="0"/>
              <w:contextualSpacing/>
              <w:jc w:val="both"/>
              <w:rPr>
                <w:rFonts w:ascii="Times New Roman" w:hAnsi="Times New Roman"/>
                <w:sz w:val="20"/>
                <w:szCs w:val="20"/>
              </w:rPr>
            </w:pPr>
            <w:r w:rsidRPr="00C24936">
              <w:rPr>
                <w:rFonts w:ascii="Times New Roman" w:hAnsi="Times New Roman"/>
                <w:sz w:val="20"/>
                <w:szCs w:val="20"/>
              </w:rPr>
              <w:t>Issue 3: UE Rx panel related beam measurement/report</w:t>
            </w:r>
          </w:p>
          <w:p w14:paraId="7FF6CC2E" w14:textId="77777777" w:rsidR="00964089" w:rsidRPr="00C24936" w:rsidRDefault="00964089" w:rsidP="00C24936">
            <w:pPr>
              <w:pStyle w:val="ListParagraph"/>
              <w:widowControl/>
              <w:numPr>
                <w:ilvl w:val="1"/>
                <w:numId w:val="45"/>
              </w:numPr>
              <w:spacing w:line="0" w:lineRule="atLeast"/>
              <w:ind w:firstLineChars="0"/>
              <w:contextualSpacing/>
              <w:jc w:val="both"/>
              <w:rPr>
                <w:rFonts w:ascii="Times New Roman" w:hAnsi="Times New Roman"/>
                <w:sz w:val="20"/>
                <w:szCs w:val="20"/>
              </w:rPr>
            </w:pPr>
            <w:r w:rsidRPr="00C24936">
              <w:rPr>
                <w:rFonts w:ascii="Times New Roman" w:hAnsi="Times New Roman"/>
                <w:sz w:val="20"/>
                <w:szCs w:val="20"/>
              </w:rPr>
              <w:t>NOTE: “UE panel” is used for discussion purpose only</w:t>
            </w:r>
          </w:p>
          <w:p w14:paraId="3A040290" w14:textId="77777777" w:rsidR="00964089" w:rsidRPr="00F466BE" w:rsidRDefault="00964089" w:rsidP="00C24936">
            <w:pPr>
              <w:spacing w:after="0" w:line="0" w:lineRule="atLeast"/>
            </w:pPr>
            <w:r w:rsidRPr="00F466BE">
              <w:t> </w:t>
            </w:r>
          </w:p>
          <w:p w14:paraId="46E31FE9" w14:textId="77777777" w:rsidR="00964089" w:rsidRPr="00DF55B5" w:rsidRDefault="00964089" w:rsidP="00C24936">
            <w:pPr>
              <w:spacing w:after="0" w:line="0" w:lineRule="atLeast"/>
              <w:rPr>
                <w:lang w:eastAsia="ko-KR"/>
              </w:rPr>
            </w:pPr>
            <w:r w:rsidRPr="00DF55B5">
              <w:rPr>
                <w:rStyle w:val="Strong"/>
                <w:color w:val="000000"/>
                <w:highlight w:val="green"/>
              </w:rPr>
              <w:t>Agreement</w:t>
            </w:r>
          </w:p>
          <w:p w14:paraId="124C0012" w14:textId="77777777" w:rsidR="00964089" w:rsidRPr="00C24936" w:rsidRDefault="00964089" w:rsidP="00C24936">
            <w:pPr>
              <w:pStyle w:val="ListParagraph"/>
              <w:widowControl/>
              <w:numPr>
                <w:ilvl w:val="0"/>
                <w:numId w:val="45"/>
              </w:numPr>
              <w:spacing w:line="0" w:lineRule="atLeast"/>
              <w:ind w:firstLineChars="0"/>
              <w:contextualSpacing/>
              <w:jc w:val="both"/>
              <w:rPr>
                <w:rFonts w:ascii="Times New Roman" w:hAnsi="Times New Roman"/>
                <w:sz w:val="20"/>
                <w:szCs w:val="20"/>
              </w:rPr>
            </w:pPr>
            <w:r w:rsidRPr="00C24936">
              <w:rPr>
                <w:rFonts w:ascii="Times New Roman" w:hAnsi="Times New Roman"/>
                <w:sz w:val="20"/>
                <w:szCs w:val="20"/>
              </w:rPr>
              <w:t>Evaluate enhancement to enable per-TRP based beam failure recovery starting with Rel-15/16 BFR as the baseline.</w:t>
            </w:r>
          </w:p>
          <w:p w14:paraId="08AB5E87" w14:textId="77777777" w:rsidR="00964089" w:rsidRPr="00C24936" w:rsidRDefault="00964089" w:rsidP="00C24936">
            <w:pPr>
              <w:pStyle w:val="ListParagraph"/>
              <w:widowControl/>
              <w:numPr>
                <w:ilvl w:val="0"/>
                <w:numId w:val="45"/>
              </w:numPr>
              <w:spacing w:line="0" w:lineRule="atLeast"/>
              <w:ind w:firstLineChars="0"/>
              <w:contextualSpacing/>
              <w:jc w:val="both"/>
              <w:rPr>
                <w:rFonts w:ascii="Times New Roman" w:hAnsi="Times New Roman"/>
                <w:sz w:val="20"/>
                <w:szCs w:val="20"/>
              </w:rPr>
            </w:pPr>
            <w:r w:rsidRPr="00C24936">
              <w:rPr>
                <w:rFonts w:ascii="Times New Roman" w:hAnsi="Times New Roman"/>
                <w:sz w:val="20"/>
                <w:szCs w:val="20"/>
              </w:rPr>
              <w:t>Consider following potential enhancement aspects to enable per-TRP based beam failure recovery </w:t>
            </w:r>
          </w:p>
          <w:p w14:paraId="3156060F" w14:textId="77777777" w:rsidR="00964089" w:rsidRPr="00C24936" w:rsidRDefault="00964089" w:rsidP="00C24936">
            <w:pPr>
              <w:pStyle w:val="ListParagraph"/>
              <w:widowControl/>
              <w:numPr>
                <w:ilvl w:val="1"/>
                <w:numId w:val="45"/>
              </w:numPr>
              <w:spacing w:line="0" w:lineRule="atLeast"/>
              <w:ind w:firstLineChars="0"/>
              <w:contextualSpacing/>
              <w:jc w:val="both"/>
              <w:rPr>
                <w:rFonts w:ascii="Times New Roman" w:hAnsi="Times New Roman"/>
                <w:sz w:val="20"/>
                <w:szCs w:val="20"/>
              </w:rPr>
            </w:pPr>
            <w:r w:rsidRPr="00C24936">
              <w:rPr>
                <w:rFonts w:ascii="Times New Roman" w:hAnsi="Times New Roman"/>
                <w:sz w:val="20"/>
                <w:szCs w:val="20"/>
              </w:rPr>
              <w:t>Issue 1: TRP-specific BFD</w:t>
            </w:r>
          </w:p>
          <w:p w14:paraId="4C333CF3" w14:textId="77777777" w:rsidR="00964089" w:rsidRPr="00C24936" w:rsidRDefault="00964089" w:rsidP="00C24936">
            <w:pPr>
              <w:pStyle w:val="ListParagraph"/>
              <w:widowControl/>
              <w:numPr>
                <w:ilvl w:val="1"/>
                <w:numId w:val="45"/>
              </w:numPr>
              <w:spacing w:line="0" w:lineRule="atLeast"/>
              <w:ind w:firstLineChars="0"/>
              <w:contextualSpacing/>
              <w:jc w:val="both"/>
              <w:rPr>
                <w:rFonts w:ascii="Times New Roman" w:hAnsi="Times New Roman"/>
                <w:sz w:val="20"/>
                <w:szCs w:val="20"/>
              </w:rPr>
            </w:pPr>
            <w:r w:rsidRPr="00C24936">
              <w:rPr>
                <w:rFonts w:ascii="Times New Roman" w:hAnsi="Times New Roman"/>
                <w:sz w:val="20"/>
                <w:szCs w:val="20"/>
              </w:rPr>
              <w:t>Issue 2: TRP-specific new candidate beam identification</w:t>
            </w:r>
          </w:p>
          <w:p w14:paraId="64B60566" w14:textId="77777777" w:rsidR="00964089" w:rsidRPr="00C24936" w:rsidRDefault="00964089" w:rsidP="00C24936">
            <w:pPr>
              <w:pStyle w:val="ListParagraph"/>
              <w:widowControl/>
              <w:numPr>
                <w:ilvl w:val="1"/>
                <w:numId w:val="45"/>
              </w:numPr>
              <w:spacing w:line="0" w:lineRule="atLeast"/>
              <w:ind w:firstLineChars="0"/>
              <w:contextualSpacing/>
              <w:jc w:val="both"/>
              <w:rPr>
                <w:rFonts w:ascii="Times New Roman" w:hAnsi="Times New Roman"/>
                <w:sz w:val="20"/>
                <w:szCs w:val="20"/>
              </w:rPr>
            </w:pPr>
            <w:r w:rsidRPr="00C24936">
              <w:rPr>
                <w:rFonts w:ascii="Times New Roman" w:hAnsi="Times New Roman"/>
                <w:sz w:val="20"/>
                <w:szCs w:val="20"/>
              </w:rPr>
              <w:t>Issue 3: TRP-specific BFRQ</w:t>
            </w:r>
          </w:p>
          <w:p w14:paraId="35FA1311" w14:textId="77777777" w:rsidR="00964089" w:rsidRPr="00C24936" w:rsidRDefault="00964089" w:rsidP="00C24936">
            <w:pPr>
              <w:pStyle w:val="ListParagraph"/>
              <w:widowControl/>
              <w:numPr>
                <w:ilvl w:val="1"/>
                <w:numId w:val="45"/>
              </w:numPr>
              <w:spacing w:line="0" w:lineRule="atLeast"/>
              <w:ind w:firstLineChars="0"/>
              <w:contextualSpacing/>
              <w:jc w:val="both"/>
              <w:rPr>
                <w:rFonts w:ascii="Times New Roman" w:hAnsi="Times New Roman"/>
                <w:sz w:val="20"/>
                <w:szCs w:val="20"/>
              </w:rPr>
            </w:pPr>
            <w:r w:rsidRPr="00C24936">
              <w:rPr>
                <w:rFonts w:ascii="Times New Roman" w:hAnsi="Times New Roman"/>
                <w:sz w:val="20"/>
                <w:szCs w:val="20"/>
              </w:rPr>
              <w:t>Issue 4: gNB response enhancement</w:t>
            </w:r>
          </w:p>
          <w:p w14:paraId="55BA3410" w14:textId="77777777" w:rsidR="00964089" w:rsidRPr="00C24936" w:rsidRDefault="00964089" w:rsidP="00C24936">
            <w:pPr>
              <w:pStyle w:val="ListParagraph"/>
              <w:widowControl/>
              <w:numPr>
                <w:ilvl w:val="1"/>
                <w:numId w:val="45"/>
              </w:numPr>
              <w:spacing w:line="0" w:lineRule="atLeast"/>
              <w:ind w:firstLineChars="0"/>
              <w:contextualSpacing/>
              <w:jc w:val="both"/>
              <w:rPr>
                <w:rFonts w:ascii="Times New Roman" w:hAnsi="Times New Roman"/>
                <w:sz w:val="20"/>
                <w:szCs w:val="20"/>
              </w:rPr>
            </w:pPr>
            <w:r w:rsidRPr="00C24936">
              <w:rPr>
                <w:rFonts w:ascii="Times New Roman" w:hAnsi="Times New Roman"/>
                <w:sz w:val="20"/>
                <w:szCs w:val="20"/>
              </w:rPr>
              <w:lastRenderedPageBreak/>
              <w:t>Issue 5: UE behavior on QCL/spatial relation assumption/UL power control for DL and UL channels/RSs after receiving gNB response</w:t>
            </w:r>
          </w:p>
          <w:p w14:paraId="636C2F30" w14:textId="77777777" w:rsidR="00964089" w:rsidRPr="00F466BE" w:rsidRDefault="00964089" w:rsidP="00C24936">
            <w:pPr>
              <w:spacing w:after="0" w:line="0" w:lineRule="atLeast"/>
              <w:rPr>
                <w:lang w:eastAsia="x-none"/>
              </w:rPr>
            </w:pPr>
          </w:p>
          <w:p w14:paraId="75B1A516" w14:textId="77777777" w:rsidR="00964089" w:rsidRPr="00DF55B5" w:rsidRDefault="00964089" w:rsidP="00C24936">
            <w:pPr>
              <w:spacing w:after="0" w:line="0" w:lineRule="atLeast"/>
              <w:rPr>
                <w:lang w:eastAsia="ko-KR"/>
              </w:rPr>
            </w:pPr>
            <w:r w:rsidRPr="00DF55B5">
              <w:rPr>
                <w:rStyle w:val="Strong"/>
                <w:color w:val="000000"/>
                <w:highlight w:val="green"/>
              </w:rPr>
              <w:t>Agreement</w:t>
            </w:r>
          </w:p>
          <w:p w14:paraId="3B172A03" w14:textId="77777777" w:rsidR="00964089" w:rsidRPr="00C24936" w:rsidRDefault="00964089" w:rsidP="00C24936">
            <w:pPr>
              <w:spacing w:after="0" w:line="0" w:lineRule="atLeast"/>
              <w:rPr>
                <w:lang w:eastAsia="x-none"/>
              </w:rPr>
            </w:pPr>
            <w:r w:rsidRPr="00C24936">
              <w:rPr>
                <w:lang w:eastAsia="x-none"/>
              </w:rPr>
              <w:t>Study Rel.17 enhancements on beam management for multi-TRPs with following priority</w:t>
            </w:r>
          </w:p>
          <w:p w14:paraId="02B39A06" w14:textId="77777777" w:rsidR="00964089" w:rsidRPr="00C24936" w:rsidRDefault="00964089" w:rsidP="00C24936">
            <w:pPr>
              <w:pStyle w:val="ListParagraph"/>
              <w:widowControl/>
              <w:numPr>
                <w:ilvl w:val="0"/>
                <w:numId w:val="46"/>
              </w:numPr>
              <w:spacing w:line="0" w:lineRule="atLeast"/>
              <w:ind w:firstLineChars="0"/>
              <w:rPr>
                <w:rFonts w:ascii="Times New Roman" w:hAnsi="Times New Roman"/>
                <w:sz w:val="20"/>
                <w:szCs w:val="20"/>
                <w:lang w:val="en-GB"/>
              </w:rPr>
            </w:pPr>
            <w:r w:rsidRPr="00C24936">
              <w:rPr>
                <w:rFonts w:ascii="Times New Roman" w:hAnsi="Times New Roman"/>
                <w:sz w:val="20"/>
                <w:szCs w:val="20"/>
              </w:rPr>
              <w:t>High priority:</w:t>
            </w:r>
          </w:p>
          <w:p w14:paraId="3F287EFE" w14:textId="77777777" w:rsidR="00964089" w:rsidRPr="00C24936" w:rsidRDefault="00964089" w:rsidP="00C24936">
            <w:pPr>
              <w:pStyle w:val="ListParagraph"/>
              <w:widowControl/>
              <w:numPr>
                <w:ilvl w:val="1"/>
                <w:numId w:val="46"/>
              </w:numPr>
              <w:spacing w:line="0" w:lineRule="atLeast"/>
              <w:ind w:firstLineChars="0"/>
              <w:rPr>
                <w:rFonts w:ascii="Times New Roman" w:hAnsi="Times New Roman"/>
                <w:sz w:val="20"/>
                <w:szCs w:val="20"/>
              </w:rPr>
            </w:pPr>
            <w:r w:rsidRPr="00C24936">
              <w:rPr>
                <w:rFonts w:ascii="Times New Roman" w:hAnsi="Times New Roman"/>
                <w:sz w:val="20"/>
                <w:szCs w:val="20"/>
              </w:rPr>
              <w:t>Beam measurement/reporting enhancement</w:t>
            </w:r>
          </w:p>
          <w:p w14:paraId="0F9CB391" w14:textId="77777777" w:rsidR="00964089" w:rsidRPr="00C24936" w:rsidRDefault="00964089" w:rsidP="00C24936">
            <w:pPr>
              <w:pStyle w:val="ListParagraph"/>
              <w:widowControl/>
              <w:numPr>
                <w:ilvl w:val="1"/>
                <w:numId w:val="46"/>
              </w:numPr>
              <w:spacing w:line="0" w:lineRule="atLeast"/>
              <w:ind w:firstLineChars="0"/>
              <w:rPr>
                <w:rFonts w:ascii="Times New Roman" w:hAnsi="Times New Roman"/>
                <w:sz w:val="20"/>
                <w:szCs w:val="20"/>
              </w:rPr>
            </w:pPr>
            <w:r w:rsidRPr="00C24936">
              <w:rPr>
                <w:rFonts w:ascii="Times New Roman" w:hAnsi="Times New Roman"/>
                <w:sz w:val="20"/>
                <w:szCs w:val="20"/>
              </w:rPr>
              <w:t>Beam failure recovery for multi-TRP</w:t>
            </w:r>
          </w:p>
          <w:p w14:paraId="09A16B44" w14:textId="77777777" w:rsidR="00964089" w:rsidRPr="00C24936" w:rsidRDefault="00964089" w:rsidP="00C24936">
            <w:pPr>
              <w:pStyle w:val="ListParagraph"/>
              <w:widowControl/>
              <w:numPr>
                <w:ilvl w:val="0"/>
                <w:numId w:val="46"/>
              </w:numPr>
              <w:spacing w:line="0" w:lineRule="atLeast"/>
              <w:ind w:firstLineChars="0"/>
              <w:rPr>
                <w:rFonts w:ascii="Times New Roman" w:hAnsi="Times New Roman"/>
                <w:sz w:val="20"/>
                <w:szCs w:val="20"/>
              </w:rPr>
            </w:pPr>
            <w:r w:rsidRPr="00C24936">
              <w:rPr>
                <w:rFonts w:ascii="Times New Roman" w:hAnsi="Times New Roman"/>
                <w:sz w:val="20"/>
                <w:szCs w:val="20"/>
              </w:rPr>
              <w:t>Low priority</w:t>
            </w:r>
          </w:p>
          <w:p w14:paraId="109CBBEA" w14:textId="77777777" w:rsidR="00964089" w:rsidRPr="00C24936" w:rsidRDefault="00964089" w:rsidP="00C24936">
            <w:pPr>
              <w:pStyle w:val="ListParagraph"/>
              <w:widowControl/>
              <w:numPr>
                <w:ilvl w:val="1"/>
                <w:numId w:val="46"/>
              </w:numPr>
              <w:spacing w:line="0" w:lineRule="atLeast"/>
              <w:ind w:firstLineChars="0"/>
              <w:rPr>
                <w:rFonts w:ascii="Times New Roman" w:hAnsi="Times New Roman"/>
                <w:sz w:val="20"/>
                <w:szCs w:val="20"/>
              </w:rPr>
            </w:pPr>
            <w:r w:rsidRPr="00C24936">
              <w:rPr>
                <w:rFonts w:ascii="Times New Roman" w:hAnsi="Times New Roman"/>
                <w:sz w:val="20"/>
                <w:szCs w:val="20"/>
              </w:rPr>
              <w:t>Simultaneous reception of same type of channel/RS with different QCL-TypeD</w:t>
            </w:r>
          </w:p>
          <w:p w14:paraId="67E1B9ED" w14:textId="77777777" w:rsidR="00964089" w:rsidRPr="00C24936" w:rsidRDefault="00964089" w:rsidP="00C24936">
            <w:pPr>
              <w:pStyle w:val="ListParagraph"/>
              <w:widowControl/>
              <w:numPr>
                <w:ilvl w:val="1"/>
                <w:numId w:val="46"/>
              </w:numPr>
              <w:spacing w:line="0" w:lineRule="atLeast"/>
              <w:ind w:firstLineChars="0"/>
              <w:rPr>
                <w:rFonts w:ascii="Times New Roman" w:hAnsi="Times New Roman"/>
                <w:sz w:val="20"/>
                <w:szCs w:val="20"/>
              </w:rPr>
            </w:pPr>
            <w:r w:rsidRPr="00C24936">
              <w:rPr>
                <w:rFonts w:ascii="Times New Roman" w:hAnsi="Times New Roman"/>
                <w:sz w:val="20"/>
                <w:szCs w:val="20"/>
              </w:rPr>
              <w:t>Simultaneous reception of different type of channel/RS with different QCL-TypeD</w:t>
            </w:r>
          </w:p>
          <w:p w14:paraId="64517F9D" w14:textId="77777777" w:rsidR="00964089" w:rsidRPr="00C24936" w:rsidRDefault="00964089" w:rsidP="00C24936">
            <w:pPr>
              <w:pStyle w:val="BodyText"/>
              <w:spacing w:afterLines="0" w:line="0" w:lineRule="atLeast"/>
              <w:jc w:val="both"/>
              <w:rPr>
                <w:sz w:val="22"/>
              </w:rPr>
            </w:pPr>
          </w:p>
        </w:tc>
      </w:tr>
    </w:tbl>
    <w:p w14:paraId="0ABC11E1" w14:textId="5A779B95" w:rsidR="00BA236B" w:rsidRPr="00EC274D" w:rsidRDefault="00D31663" w:rsidP="00C24936">
      <w:pPr>
        <w:pStyle w:val="BodyText"/>
        <w:spacing w:beforeLines="50" w:before="120" w:after="240" w:line="276" w:lineRule="auto"/>
        <w:jc w:val="both"/>
        <w:rPr>
          <w:sz w:val="22"/>
          <w:lang w:val="en-GB"/>
        </w:rPr>
      </w:pPr>
      <w:r>
        <w:rPr>
          <w:sz w:val="22"/>
          <w:lang w:val="en-GB"/>
        </w:rPr>
        <w:lastRenderedPageBreak/>
        <w:t xml:space="preserve">Based on the above quotations, we will provide our views on some </w:t>
      </w:r>
      <w:r w:rsidR="00C76CA9">
        <w:rPr>
          <w:sz w:val="22"/>
          <w:lang w:val="en-GB"/>
        </w:rPr>
        <w:t>related</w:t>
      </w:r>
      <w:r>
        <w:rPr>
          <w:sz w:val="22"/>
          <w:lang w:val="en-GB"/>
        </w:rPr>
        <w:t xml:space="preserve"> issues, especially group-based beam report</w:t>
      </w:r>
      <w:r w:rsidR="006B687C">
        <w:rPr>
          <w:sz w:val="22"/>
          <w:lang w:val="en-GB"/>
        </w:rPr>
        <w:t>,</w:t>
      </w:r>
      <w:r>
        <w:rPr>
          <w:sz w:val="22"/>
          <w:lang w:val="en-GB"/>
        </w:rPr>
        <w:t xml:space="preserve"> TRP-specific BFR</w:t>
      </w:r>
      <w:r w:rsidR="006B687C">
        <w:rPr>
          <w:sz w:val="22"/>
          <w:lang w:val="en-GB"/>
        </w:rPr>
        <w:t>, and panel-related impacts</w:t>
      </w:r>
      <w:r>
        <w:rPr>
          <w:sz w:val="22"/>
          <w:lang w:val="en-GB"/>
        </w:rPr>
        <w:t xml:space="preserve">. </w:t>
      </w:r>
    </w:p>
    <w:p w14:paraId="25B7D52C" w14:textId="77777777" w:rsidR="00E94EA5" w:rsidRPr="002A581B" w:rsidRDefault="007A021C" w:rsidP="00E94EA5">
      <w:pPr>
        <w:pStyle w:val="Heading1"/>
        <w:numPr>
          <w:ilvl w:val="0"/>
          <w:numId w:val="1"/>
        </w:numPr>
        <w:spacing w:before="0" w:afterLines="50" w:after="120"/>
        <w:rPr>
          <w:rFonts w:cs="Arial"/>
          <w:b/>
          <w:sz w:val="32"/>
          <w:lang w:eastAsia="zh-TW"/>
        </w:rPr>
      </w:pPr>
      <w:r w:rsidRPr="002A581B">
        <w:rPr>
          <w:rFonts w:cs="Arial" w:hint="eastAsia"/>
          <w:b/>
          <w:sz w:val="32"/>
          <w:lang w:eastAsia="zh-TW"/>
        </w:rPr>
        <w:t>Discussion</w:t>
      </w:r>
    </w:p>
    <w:p w14:paraId="1879CAE2" w14:textId="6D5832DF" w:rsidR="00BA1CA5" w:rsidRPr="002A581B" w:rsidRDefault="001C284B" w:rsidP="00884759">
      <w:pPr>
        <w:pStyle w:val="Heading2"/>
        <w:numPr>
          <w:ilvl w:val="1"/>
          <w:numId w:val="1"/>
        </w:numPr>
        <w:rPr>
          <w:b/>
          <w:sz w:val="28"/>
          <w:lang w:eastAsia="zh-TW"/>
        </w:rPr>
      </w:pPr>
      <w:r>
        <w:rPr>
          <w:b/>
          <w:sz w:val="28"/>
          <w:lang w:eastAsia="zh-TW"/>
        </w:rPr>
        <w:t>Enhan</w:t>
      </w:r>
      <w:r w:rsidR="00C40A1E">
        <w:rPr>
          <w:b/>
          <w:sz w:val="28"/>
          <w:lang w:eastAsia="zh-TW"/>
        </w:rPr>
        <w:t>cement</w:t>
      </w:r>
      <w:r w:rsidR="00657EDD">
        <w:rPr>
          <w:b/>
          <w:sz w:val="28"/>
          <w:lang w:eastAsia="zh-TW"/>
        </w:rPr>
        <w:t xml:space="preserve"> on group-based beam report </w:t>
      </w:r>
    </w:p>
    <w:p w14:paraId="6234792F" w14:textId="1716CB1E" w:rsidR="006E3FBB" w:rsidRDefault="00A974C7" w:rsidP="00884759">
      <w:pPr>
        <w:spacing w:line="360" w:lineRule="auto"/>
        <w:jc w:val="both"/>
        <w:rPr>
          <w:sz w:val="22"/>
          <w:lang w:eastAsia="zh-TW"/>
        </w:rPr>
      </w:pPr>
      <w:r>
        <w:rPr>
          <w:sz w:val="22"/>
          <w:lang w:eastAsia="zh-TW"/>
        </w:rPr>
        <w:t xml:space="preserve">Group-based beam report has been introduced in NR since Rel-15. However, only two beams can be reported in a one reporting instance for such group-based beam report. </w:t>
      </w:r>
      <w:r w:rsidR="000735E3">
        <w:rPr>
          <w:sz w:val="22"/>
          <w:lang w:eastAsia="zh-TW"/>
        </w:rPr>
        <w:t xml:space="preserve">Hence, it </w:t>
      </w:r>
      <w:proofErr w:type="gramStart"/>
      <w:r w:rsidR="000735E3">
        <w:rPr>
          <w:sz w:val="22"/>
          <w:lang w:eastAsia="zh-TW"/>
        </w:rPr>
        <w:t xml:space="preserve">can be seen </w:t>
      </w:r>
      <w:r w:rsidR="007021D4">
        <w:rPr>
          <w:sz w:val="22"/>
          <w:lang w:eastAsia="zh-TW"/>
        </w:rPr>
        <w:t>as</w:t>
      </w:r>
      <w:proofErr w:type="gramEnd"/>
      <w:r w:rsidR="007021D4">
        <w:rPr>
          <w:sz w:val="22"/>
          <w:lang w:eastAsia="zh-TW"/>
        </w:rPr>
        <w:t xml:space="preserve"> that</w:t>
      </w:r>
      <w:r w:rsidR="000735E3">
        <w:rPr>
          <w:sz w:val="22"/>
          <w:lang w:eastAsia="zh-TW"/>
        </w:rPr>
        <w:t xml:space="preserve"> only two panels are assumed for simultaneous reception in Rel-15</w:t>
      </w:r>
      <w:r w:rsidR="007021D4">
        <w:rPr>
          <w:sz w:val="22"/>
          <w:lang w:eastAsia="zh-TW"/>
        </w:rPr>
        <w:t>/16</w:t>
      </w:r>
      <w:r w:rsidR="000735E3">
        <w:rPr>
          <w:sz w:val="22"/>
          <w:lang w:eastAsia="zh-TW"/>
        </w:rPr>
        <w:t xml:space="preserve">. </w:t>
      </w:r>
    </w:p>
    <w:p w14:paraId="76EA4DC8" w14:textId="21904CAA" w:rsidR="00456DD7" w:rsidRDefault="00456DD7" w:rsidP="00884759">
      <w:pPr>
        <w:spacing w:line="360" w:lineRule="auto"/>
        <w:jc w:val="both"/>
        <w:rPr>
          <w:sz w:val="22"/>
          <w:lang w:eastAsia="zh-TW"/>
        </w:rPr>
      </w:pPr>
      <w:r>
        <w:rPr>
          <w:sz w:val="22"/>
          <w:lang w:eastAsia="zh-TW"/>
        </w:rPr>
        <w:t xml:space="preserve">For </w:t>
      </w:r>
      <w:r w:rsidR="007021D4">
        <w:rPr>
          <w:sz w:val="22"/>
          <w:lang w:eastAsia="zh-TW"/>
        </w:rPr>
        <w:t>Rel-17</w:t>
      </w:r>
      <w:r w:rsidR="00507154">
        <w:rPr>
          <w:sz w:val="22"/>
          <w:lang w:eastAsia="zh-TW"/>
        </w:rPr>
        <w:t xml:space="preserve"> FeMIMO, RAN1 has started to discuss whether and how to set EVM</w:t>
      </w:r>
      <w:r w:rsidR="006F4374">
        <w:rPr>
          <w:sz w:val="22"/>
          <w:lang w:eastAsia="zh-TW"/>
        </w:rPr>
        <w:t xml:space="preserve"> (Evaluation Methodology)</w:t>
      </w:r>
      <w:r w:rsidR="00507154">
        <w:rPr>
          <w:sz w:val="22"/>
          <w:lang w:eastAsia="zh-TW"/>
        </w:rPr>
        <w:t xml:space="preserve"> for simulations for each (sub-)items in WID. </w:t>
      </w:r>
      <w:r w:rsidR="00DE1B1E">
        <w:rPr>
          <w:sz w:val="22"/>
          <w:lang w:eastAsia="zh-TW"/>
        </w:rPr>
        <w:t>According to offline discussions in RAN1,</w:t>
      </w:r>
      <w:r w:rsidR="00A12D20">
        <w:rPr>
          <w:sz w:val="22"/>
          <w:lang w:eastAsia="zh-TW"/>
        </w:rPr>
        <w:t xml:space="preserve"> </w:t>
      </w:r>
      <w:r w:rsidR="00507154">
        <w:rPr>
          <w:sz w:val="22"/>
          <w:lang w:eastAsia="zh-TW"/>
        </w:rPr>
        <w:t>item 2c</w:t>
      </w:r>
      <w:r w:rsidR="00A12D20">
        <w:rPr>
          <w:sz w:val="22"/>
          <w:lang w:eastAsia="zh-TW"/>
        </w:rPr>
        <w:t xml:space="preserve"> in FeMIMO WID objectives</w:t>
      </w:r>
      <w:r w:rsidR="00507154">
        <w:rPr>
          <w:sz w:val="22"/>
          <w:lang w:eastAsia="zh-TW"/>
        </w:rPr>
        <w:t xml:space="preserve"> may not have specific EVM </w:t>
      </w:r>
      <w:proofErr w:type="gramStart"/>
      <w:r w:rsidR="00F1137F">
        <w:rPr>
          <w:sz w:val="22"/>
          <w:lang w:eastAsia="zh-TW"/>
        </w:rPr>
        <w:t>tables</w:t>
      </w:r>
      <w:r w:rsidR="007F6E50">
        <w:rPr>
          <w:sz w:val="22"/>
          <w:lang w:eastAsia="zh-TW"/>
        </w:rPr>
        <w:t>, since</w:t>
      </w:r>
      <w:proofErr w:type="gramEnd"/>
      <w:r w:rsidR="007F6E50">
        <w:rPr>
          <w:sz w:val="22"/>
          <w:lang w:eastAsia="zh-TW"/>
        </w:rPr>
        <w:t xml:space="preserve"> companies thinks they can mostly be borrowed from EVM in Rel-16 and EVM of item 1</w:t>
      </w:r>
      <w:r w:rsidR="00A12D20">
        <w:rPr>
          <w:sz w:val="22"/>
          <w:lang w:eastAsia="zh-TW"/>
        </w:rPr>
        <w:t xml:space="preserve"> in FeMIMO WID objectives</w:t>
      </w:r>
      <w:r w:rsidR="00DE1B1E">
        <w:rPr>
          <w:sz w:val="22"/>
          <w:lang w:eastAsia="zh-TW"/>
        </w:rPr>
        <w:t>.</w:t>
      </w:r>
      <w:r w:rsidR="00507154">
        <w:rPr>
          <w:sz w:val="22"/>
          <w:lang w:eastAsia="zh-TW"/>
        </w:rPr>
        <w:t xml:space="preserve"> </w:t>
      </w:r>
      <w:r w:rsidR="001C58E8">
        <w:rPr>
          <w:sz w:val="22"/>
          <w:lang w:eastAsia="zh-TW"/>
        </w:rPr>
        <w:t>F</w:t>
      </w:r>
      <w:r w:rsidR="00507154">
        <w:rPr>
          <w:sz w:val="22"/>
          <w:lang w:eastAsia="zh-TW"/>
        </w:rPr>
        <w:t xml:space="preserve">rom the EVM proposal of item 1, the equipped </w:t>
      </w:r>
      <w:r w:rsidR="00F82D1B">
        <w:rPr>
          <w:sz w:val="22"/>
          <w:lang w:eastAsia="zh-TW"/>
        </w:rPr>
        <w:t xml:space="preserve">UE </w:t>
      </w:r>
      <w:r w:rsidR="00507154">
        <w:rPr>
          <w:sz w:val="22"/>
          <w:lang w:eastAsia="zh-TW"/>
        </w:rPr>
        <w:t>panel</w:t>
      </w:r>
      <w:r w:rsidR="00F82D1B">
        <w:rPr>
          <w:sz w:val="22"/>
          <w:lang w:eastAsia="zh-TW"/>
        </w:rPr>
        <w:t>s</w:t>
      </w:r>
      <w:r w:rsidR="00507154">
        <w:rPr>
          <w:sz w:val="22"/>
          <w:lang w:eastAsia="zh-TW"/>
        </w:rPr>
        <w:t xml:space="preserve"> could be increased to 3 as baseline. Some companies are also considering UE device with 4 panels. </w:t>
      </w:r>
    </w:p>
    <w:p w14:paraId="17CEDCE4" w14:textId="29A8E491" w:rsidR="00820C0A" w:rsidRDefault="000D0CE4" w:rsidP="00884759">
      <w:pPr>
        <w:spacing w:line="360" w:lineRule="auto"/>
        <w:jc w:val="both"/>
        <w:rPr>
          <w:sz w:val="22"/>
          <w:lang w:eastAsia="zh-TW"/>
        </w:rPr>
      </w:pPr>
      <w:r>
        <w:rPr>
          <w:sz w:val="22"/>
          <w:lang w:eastAsia="zh-TW"/>
        </w:rPr>
        <w:t>RAN1 has not discussed whether the number of simultaneous reception of panels are increased. Nonetheless</w:t>
      </w:r>
      <w:r w:rsidR="00601BF7">
        <w:rPr>
          <w:sz w:val="22"/>
          <w:lang w:eastAsia="zh-TW"/>
        </w:rPr>
        <w:t xml:space="preserve">, </w:t>
      </w:r>
      <w:r>
        <w:rPr>
          <w:sz w:val="22"/>
          <w:lang w:eastAsia="zh-TW"/>
        </w:rPr>
        <w:t xml:space="preserve">potential benefits are observed to increase </w:t>
      </w:r>
      <w:r w:rsidR="00CF0D7E">
        <w:rPr>
          <w:sz w:val="22"/>
          <w:lang w:eastAsia="zh-TW"/>
        </w:rPr>
        <w:t xml:space="preserve">the </w:t>
      </w:r>
      <w:r>
        <w:rPr>
          <w:sz w:val="22"/>
          <w:lang w:eastAsia="zh-TW"/>
        </w:rPr>
        <w:t xml:space="preserve">number </w:t>
      </w:r>
      <w:r w:rsidR="0026403A">
        <w:rPr>
          <w:sz w:val="22"/>
          <w:lang w:eastAsia="zh-TW"/>
        </w:rPr>
        <w:t xml:space="preserve">of </w:t>
      </w:r>
      <w:r w:rsidR="00CF0D7E">
        <w:rPr>
          <w:sz w:val="22"/>
          <w:lang w:val="en-US" w:eastAsia="zh-TW"/>
        </w:rPr>
        <w:t>beam</w:t>
      </w:r>
      <w:r w:rsidR="00470B09">
        <w:rPr>
          <w:sz w:val="22"/>
          <w:lang w:val="en-US" w:eastAsia="zh-TW"/>
        </w:rPr>
        <w:t>s in a reporting instance. It is also beneficial to consider panel dimension during beam reporting</w:t>
      </w:r>
      <w:r w:rsidR="001D68AC">
        <w:rPr>
          <w:sz w:val="22"/>
          <w:lang w:val="en-US" w:eastAsia="zh-TW"/>
        </w:rPr>
        <w:t>, that is,</w:t>
      </w:r>
      <w:r w:rsidR="00470B09">
        <w:rPr>
          <w:sz w:val="22"/>
          <w:lang w:val="en-US" w:eastAsia="zh-TW"/>
        </w:rPr>
        <w:t xml:space="preserve"> to discuss the </w:t>
      </w:r>
      <w:r w:rsidR="001D68AC">
        <w:rPr>
          <w:sz w:val="22"/>
          <w:lang w:val="en-US" w:eastAsia="zh-TW"/>
        </w:rPr>
        <w:t>relationship</w:t>
      </w:r>
      <w:r w:rsidR="00470B09">
        <w:rPr>
          <w:sz w:val="22"/>
          <w:lang w:val="en-US" w:eastAsia="zh-TW"/>
        </w:rPr>
        <w:t xml:space="preserve"> between reported beams and </w:t>
      </w:r>
      <w:r w:rsidR="001D68AC">
        <w:rPr>
          <w:sz w:val="22"/>
          <w:lang w:val="en-US" w:eastAsia="zh-TW"/>
        </w:rPr>
        <w:t>panels</w:t>
      </w:r>
      <w:r w:rsidR="00470B09">
        <w:rPr>
          <w:sz w:val="22"/>
          <w:lang w:val="en-US" w:eastAsia="zh-TW"/>
        </w:rPr>
        <w:t>. Regarding the number of beams in a reporting instance,</w:t>
      </w:r>
      <w:r>
        <w:rPr>
          <w:sz w:val="22"/>
          <w:lang w:val="en-US" w:eastAsia="zh-TW"/>
        </w:rPr>
        <w:t xml:space="preserve"> we think the number should be increased to</w:t>
      </w:r>
      <w:r w:rsidR="00470B09">
        <w:rPr>
          <w:sz w:val="22"/>
          <w:lang w:val="en-US" w:eastAsia="zh-TW"/>
        </w:rPr>
        <w:t xml:space="preserve"> at least</w:t>
      </w:r>
      <w:r>
        <w:rPr>
          <w:sz w:val="22"/>
          <w:lang w:val="en-US" w:eastAsia="zh-TW"/>
        </w:rPr>
        <w:t xml:space="preserve"> 3</w:t>
      </w:r>
      <w:r w:rsidR="00470B09">
        <w:rPr>
          <w:sz w:val="22"/>
          <w:lang w:val="en-US" w:eastAsia="zh-TW"/>
        </w:rPr>
        <w:t xml:space="preserve"> to comply with </w:t>
      </w:r>
      <w:r w:rsidR="001D68AC">
        <w:rPr>
          <w:sz w:val="22"/>
          <w:lang w:val="en-US" w:eastAsia="zh-TW"/>
        </w:rPr>
        <w:t>Rel-17 EVM for item 1</w:t>
      </w:r>
      <w:r>
        <w:rPr>
          <w:sz w:val="22"/>
          <w:lang w:val="en-US" w:eastAsia="zh-TW"/>
        </w:rPr>
        <w:t xml:space="preserve">. </w:t>
      </w:r>
    </w:p>
    <w:p w14:paraId="667FE9B6" w14:textId="31612074" w:rsidR="001D68AC" w:rsidRDefault="001D68AC" w:rsidP="00884759">
      <w:pPr>
        <w:pStyle w:val="Caption"/>
        <w:snapToGrid w:val="0"/>
        <w:jc w:val="both"/>
        <w:rPr>
          <w:b/>
          <w:sz w:val="22"/>
          <w:szCs w:val="22"/>
          <w:lang w:eastAsia="zh-TW"/>
        </w:rPr>
      </w:pPr>
      <w:bookmarkStart w:id="0" w:name="_Ref47777024"/>
      <w:r w:rsidRPr="00884759">
        <w:rPr>
          <w:b/>
          <w:sz w:val="22"/>
          <w:szCs w:val="22"/>
          <w:lang w:eastAsia="zh-TW"/>
        </w:rPr>
        <w:t xml:space="preserve">Proposal </w:t>
      </w:r>
      <w:r w:rsidRPr="00884759">
        <w:rPr>
          <w:b/>
          <w:sz w:val="22"/>
          <w:szCs w:val="22"/>
          <w:lang w:eastAsia="zh-TW"/>
        </w:rPr>
        <w:fldChar w:fldCharType="begin"/>
      </w:r>
      <w:r w:rsidRPr="00884759">
        <w:rPr>
          <w:b/>
          <w:sz w:val="22"/>
          <w:szCs w:val="22"/>
          <w:lang w:eastAsia="zh-TW"/>
        </w:rPr>
        <w:instrText xml:space="preserve"> SEQ Proposal \* ARABIC </w:instrText>
      </w:r>
      <w:r w:rsidRPr="00884759">
        <w:rPr>
          <w:b/>
          <w:sz w:val="22"/>
          <w:szCs w:val="22"/>
          <w:lang w:eastAsia="zh-TW"/>
        </w:rPr>
        <w:fldChar w:fldCharType="separate"/>
      </w:r>
      <w:r w:rsidR="006B53CA">
        <w:rPr>
          <w:b/>
          <w:noProof/>
          <w:sz w:val="22"/>
          <w:szCs w:val="22"/>
          <w:lang w:eastAsia="zh-TW"/>
        </w:rPr>
        <w:t>1</w:t>
      </w:r>
      <w:r w:rsidRPr="00884759">
        <w:rPr>
          <w:b/>
          <w:sz w:val="22"/>
          <w:szCs w:val="22"/>
          <w:lang w:eastAsia="zh-TW"/>
        </w:rPr>
        <w:fldChar w:fldCharType="end"/>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To increase the number of reported beams in a reporting instance and discuss the relationship between the reported beams in a reporting instance and panels.</w:t>
      </w:r>
      <w:bookmarkEnd w:id="0"/>
    </w:p>
    <w:p w14:paraId="0285D5EB" w14:textId="24EDFA88" w:rsidR="00F466BE" w:rsidRPr="002A581B" w:rsidRDefault="00F466BE" w:rsidP="0027655B">
      <w:pPr>
        <w:pStyle w:val="Heading2"/>
        <w:numPr>
          <w:ilvl w:val="1"/>
          <w:numId w:val="1"/>
        </w:numPr>
        <w:rPr>
          <w:b/>
          <w:sz w:val="28"/>
          <w:lang w:eastAsia="zh-TW"/>
        </w:rPr>
      </w:pPr>
      <w:r>
        <w:rPr>
          <w:b/>
          <w:sz w:val="28"/>
          <w:lang w:eastAsia="zh-TW"/>
        </w:rPr>
        <w:t xml:space="preserve">TRP-specific BFR </w:t>
      </w:r>
      <w:r w:rsidR="00C723E1">
        <w:rPr>
          <w:b/>
          <w:sz w:val="28"/>
          <w:lang w:eastAsia="zh-TW"/>
        </w:rPr>
        <w:t>procedure</w:t>
      </w:r>
    </w:p>
    <w:p w14:paraId="3B36336F" w14:textId="2454626D" w:rsidR="00CB4B8A" w:rsidRDefault="00CB4B8A" w:rsidP="00F466BE">
      <w:pPr>
        <w:spacing w:line="360" w:lineRule="auto"/>
        <w:jc w:val="both"/>
        <w:rPr>
          <w:sz w:val="22"/>
          <w:lang w:eastAsia="zh-TW"/>
        </w:rPr>
      </w:pPr>
      <w:r>
        <w:rPr>
          <w:sz w:val="22"/>
          <w:lang w:eastAsia="zh-TW"/>
        </w:rPr>
        <w:t xml:space="preserve">As agreements shown above, RAN1 has started discussion on whether to introduce </w:t>
      </w:r>
      <w:r w:rsidR="00DF55B5">
        <w:rPr>
          <w:rFonts w:hint="eastAsia"/>
          <w:sz w:val="22"/>
          <w:lang w:eastAsia="zh-TW"/>
        </w:rPr>
        <w:t>TRP</w:t>
      </w:r>
      <w:r w:rsidR="00DF55B5">
        <w:rPr>
          <w:sz w:val="22"/>
          <w:lang w:eastAsia="zh-TW"/>
        </w:rPr>
        <w:t xml:space="preserve">-specific BFR procedure in </w:t>
      </w:r>
      <w:r w:rsidR="00DF55B5">
        <w:rPr>
          <w:rFonts w:hint="eastAsia"/>
          <w:sz w:val="22"/>
          <w:lang w:eastAsia="zh-TW"/>
        </w:rPr>
        <w:t>Re</w:t>
      </w:r>
      <w:r w:rsidR="00DF55B5">
        <w:rPr>
          <w:sz w:val="22"/>
          <w:lang w:eastAsia="zh-TW"/>
        </w:rPr>
        <w:t xml:space="preserve">l-17. </w:t>
      </w:r>
      <w:r w:rsidR="00141D16">
        <w:rPr>
          <w:sz w:val="22"/>
          <w:lang w:eastAsia="zh-TW"/>
        </w:rPr>
        <w:t xml:space="preserve">In </w:t>
      </w:r>
      <w:r w:rsidR="00E77AF8">
        <w:rPr>
          <w:sz w:val="22"/>
          <w:lang w:eastAsia="zh-TW"/>
        </w:rPr>
        <w:t xml:space="preserve">NR Rel-15/16, BFRQ is triggered when UE detects quality of all BFD RS is below a threshold. When </w:t>
      </w:r>
      <w:r w:rsidR="0027655B">
        <w:rPr>
          <w:rFonts w:hint="eastAsia"/>
          <w:sz w:val="22"/>
          <w:lang w:eastAsia="zh-TW"/>
        </w:rPr>
        <w:t>t</w:t>
      </w:r>
      <w:r w:rsidR="0027655B">
        <w:rPr>
          <w:sz w:val="22"/>
          <w:lang w:eastAsia="zh-TW"/>
        </w:rPr>
        <w:t>aking</w:t>
      </w:r>
      <w:r w:rsidR="00E77AF8">
        <w:rPr>
          <w:sz w:val="22"/>
          <w:lang w:eastAsia="zh-TW"/>
        </w:rPr>
        <w:t xml:space="preserve"> multiple TRP scenario into consideration, it may happen that beams/links related to a particular TRP has failed</w:t>
      </w:r>
      <w:r w:rsidR="00A247CF">
        <w:rPr>
          <w:sz w:val="22"/>
          <w:lang w:eastAsia="zh-TW"/>
        </w:rPr>
        <w:t xml:space="preserve"> but not able to be detected</w:t>
      </w:r>
      <w:r w:rsidR="006B687C">
        <w:rPr>
          <w:sz w:val="22"/>
          <w:lang w:eastAsia="zh-TW"/>
        </w:rPr>
        <w:t>/reported</w:t>
      </w:r>
      <w:r w:rsidR="00E77AF8">
        <w:rPr>
          <w:sz w:val="22"/>
          <w:lang w:eastAsia="zh-TW"/>
        </w:rPr>
        <w:t xml:space="preserve">. </w:t>
      </w:r>
      <w:r w:rsidR="0051398A">
        <w:rPr>
          <w:sz w:val="22"/>
          <w:lang w:eastAsia="zh-TW"/>
        </w:rPr>
        <w:t xml:space="preserve">The main reason results from the design of BFD RS </w:t>
      </w:r>
      <w:r w:rsidR="00083440">
        <w:rPr>
          <w:sz w:val="22"/>
          <w:lang w:eastAsia="zh-TW"/>
        </w:rPr>
        <w:t>configuration/</w:t>
      </w:r>
      <w:r w:rsidR="00DC64DA">
        <w:rPr>
          <w:sz w:val="22"/>
          <w:lang w:eastAsia="zh-TW"/>
        </w:rPr>
        <w:t xml:space="preserve">determination is assuming single TRP scenario. </w:t>
      </w:r>
      <w:r w:rsidR="005814C2">
        <w:rPr>
          <w:sz w:val="22"/>
          <w:lang w:eastAsia="zh-TW"/>
        </w:rPr>
        <w:t>Say</w:t>
      </w:r>
      <w:r w:rsidR="00E51763">
        <w:rPr>
          <w:sz w:val="22"/>
          <w:lang w:eastAsia="zh-TW"/>
        </w:rPr>
        <w:t xml:space="preserve"> UE is served by TRP A and TRP B, one possible case would be links to TRP B has failed, while BFRQ triggering condition is </w:t>
      </w:r>
      <w:r w:rsidR="0027655B">
        <w:rPr>
          <w:sz w:val="22"/>
          <w:lang w:eastAsia="zh-TW"/>
        </w:rPr>
        <w:t xml:space="preserve">still </w:t>
      </w:r>
      <w:r w:rsidR="00E51763">
        <w:rPr>
          <w:sz w:val="22"/>
          <w:lang w:eastAsia="zh-TW"/>
        </w:rPr>
        <w:t xml:space="preserve">not </w:t>
      </w:r>
      <w:r w:rsidR="0027655B">
        <w:rPr>
          <w:sz w:val="22"/>
          <w:lang w:eastAsia="zh-TW"/>
        </w:rPr>
        <w:t>achieved</w:t>
      </w:r>
      <w:r w:rsidR="00E51763">
        <w:rPr>
          <w:sz w:val="22"/>
          <w:lang w:eastAsia="zh-TW"/>
        </w:rPr>
        <w:t xml:space="preserve">. Under </w:t>
      </w:r>
      <w:r w:rsidR="00E51763">
        <w:rPr>
          <w:sz w:val="22"/>
          <w:lang w:eastAsia="zh-TW"/>
        </w:rPr>
        <w:lastRenderedPageBreak/>
        <w:t xml:space="preserve">this case, the benefits of deploying multiple TRP scenario faces severe deduction. </w:t>
      </w:r>
      <w:r w:rsidR="00577FEA">
        <w:rPr>
          <w:sz w:val="22"/>
          <w:lang w:eastAsia="zh-TW"/>
        </w:rPr>
        <w:t>Meanwhile, UE may have unnecessary power waste for maintaining a</w:t>
      </w:r>
      <w:r w:rsidR="00FE5C65">
        <w:rPr>
          <w:sz w:val="22"/>
          <w:lang w:eastAsia="zh-TW"/>
        </w:rPr>
        <w:t xml:space="preserve"> half-functioning</w:t>
      </w:r>
      <w:r w:rsidR="00577FEA">
        <w:rPr>
          <w:sz w:val="22"/>
          <w:lang w:eastAsia="zh-TW"/>
        </w:rPr>
        <w:t xml:space="preserve"> multiple-TRP mode. </w:t>
      </w:r>
      <w:r w:rsidR="00747EB1">
        <w:rPr>
          <w:sz w:val="22"/>
          <w:lang w:eastAsia="zh-TW"/>
        </w:rPr>
        <w:t xml:space="preserve">Having said that, for maximizing benefits harvesting from multiple TRP scenario, we support to introduce TRP-specific beam failure recovery in Rel-17. </w:t>
      </w:r>
    </w:p>
    <w:p w14:paraId="3C5A2ABB" w14:textId="56FF4691" w:rsidR="00CB4B8A" w:rsidRDefault="00CB4B8A" w:rsidP="00CB4B8A">
      <w:pPr>
        <w:pStyle w:val="Caption"/>
        <w:snapToGrid w:val="0"/>
        <w:jc w:val="both"/>
        <w:rPr>
          <w:b/>
          <w:sz w:val="22"/>
          <w:szCs w:val="22"/>
          <w:lang w:eastAsia="zh-TW"/>
        </w:rPr>
      </w:pPr>
      <w:r w:rsidRPr="00884759">
        <w:rPr>
          <w:b/>
          <w:sz w:val="22"/>
          <w:szCs w:val="22"/>
          <w:lang w:eastAsia="zh-TW"/>
        </w:rPr>
        <w:t xml:space="preserve">Proposal </w:t>
      </w:r>
      <w:r>
        <w:rPr>
          <w:b/>
          <w:sz w:val="22"/>
          <w:szCs w:val="22"/>
          <w:lang w:eastAsia="zh-TW"/>
        </w:rPr>
        <w:t>2</w:t>
      </w:r>
      <w:r w:rsidRPr="009115DC">
        <w:rPr>
          <w:rFonts w:hint="eastAsia"/>
          <w:b/>
          <w:sz w:val="22"/>
          <w:szCs w:val="22"/>
          <w:lang w:eastAsia="zh-TW"/>
        </w:rPr>
        <w:t>:</w:t>
      </w:r>
      <w:r>
        <w:rPr>
          <w:rFonts w:hint="eastAsia"/>
          <w:b/>
          <w:sz w:val="22"/>
          <w:szCs w:val="22"/>
          <w:lang w:eastAsia="zh-TW"/>
        </w:rPr>
        <w:t xml:space="preserve"> </w:t>
      </w:r>
      <w:r w:rsidR="00287FB9">
        <w:rPr>
          <w:b/>
          <w:sz w:val="22"/>
          <w:szCs w:val="22"/>
          <w:lang w:eastAsia="zh-TW"/>
        </w:rPr>
        <w:t>S</w:t>
      </w:r>
      <w:r>
        <w:rPr>
          <w:b/>
          <w:sz w:val="22"/>
          <w:szCs w:val="22"/>
          <w:lang w:eastAsia="zh-TW"/>
        </w:rPr>
        <w:t>upport TRP-specific beam failure recovery in Rel-17</w:t>
      </w:r>
      <w:r w:rsidR="006B53CA">
        <w:rPr>
          <w:b/>
          <w:sz w:val="22"/>
          <w:szCs w:val="22"/>
          <w:lang w:eastAsia="zh-TW"/>
        </w:rPr>
        <w:t>.</w:t>
      </w:r>
    </w:p>
    <w:p w14:paraId="65156087" w14:textId="57EC0C34" w:rsidR="00CB4B8A" w:rsidRDefault="00956B67" w:rsidP="00F466BE">
      <w:pPr>
        <w:spacing w:line="360" w:lineRule="auto"/>
        <w:jc w:val="both"/>
        <w:rPr>
          <w:sz w:val="22"/>
          <w:lang w:eastAsia="zh-TW"/>
        </w:rPr>
      </w:pPr>
      <w:r>
        <w:rPr>
          <w:sz w:val="22"/>
          <w:lang w:eastAsia="zh-TW"/>
        </w:rPr>
        <w:t xml:space="preserve">As we know, M-TRP scenario in Rel-16 can be operated in two modes: multiple DCI based M-TRP and single DCI based M-TRP. </w:t>
      </w:r>
      <w:r w:rsidR="00E91164">
        <w:rPr>
          <w:sz w:val="22"/>
          <w:lang w:eastAsia="zh-TW"/>
        </w:rPr>
        <w:t xml:space="preserve">For M-DCI based M-TRP, it seems natural </w:t>
      </w:r>
      <w:r w:rsidR="00FF00B3">
        <w:rPr>
          <w:sz w:val="22"/>
          <w:lang w:eastAsia="zh-TW"/>
        </w:rPr>
        <w:t>and</w:t>
      </w:r>
      <w:r w:rsidR="00E91164">
        <w:rPr>
          <w:sz w:val="22"/>
          <w:lang w:eastAsia="zh-TW"/>
        </w:rPr>
        <w:t xml:space="preserve"> easier to extend existing BFR procedures for each TRP. </w:t>
      </w:r>
      <w:r w:rsidR="00D3355A">
        <w:rPr>
          <w:sz w:val="22"/>
          <w:lang w:eastAsia="zh-TW"/>
        </w:rPr>
        <w:t>On the other hand, for</w:t>
      </w:r>
      <w:r w:rsidR="00E91164">
        <w:rPr>
          <w:sz w:val="22"/>
          <w:lang w:eastAsia="zh-TW"/>
        </w:rPr>
        <w:t xml:space="preserve"> S-DCI based M-TRP, companies seem</w:t>
      </w:r>
      <w:r w:rsidR="00C23BBB">
        <w:rPr>
          <w:sz w:val="22"/>
          <w:lang w:eastAsia="zh-TW"/>
        </w:rPr>
        <w:t>ed</w:t>
      </w:r>
      <w:r w:rsidR="00E91164">
        <w:rPr>
          <w:sz w:val="22"/>
          <w:lang w:eastAsia="zh-TW"/>
        </w:rPr>
        <w:t xml:space="preserve"> to have more concerns on it</w:t>
      </w:r>
      <w:r w:rsidR="002614DA">
        <w:rPr>
          <w:sz w:val="22"/>
          <w:lang w:eastAsia="zh-TW"/>
        </w:rPr>
        <w:t xml:space="preserve"> in last meeting</w:t>
      </w:r>
      <w:r w:rsidR="00E91164">
        <w:rPr>
          <w:sz w:val="22"/>
          <w:lang w:eastAsia="zh-TW"/>
        </w:rPr>
        <w:t xml:space="preserve">. Indeed, S-DCI based M-TRP is </w:t>
      </w:r>
      <w:proofErr w:type="gramStart"/>
      <w:r w:rsidR="00E91164">
        <w:rPr>
          <w:sz w:val="22"/>
          <w:lang w:eastAsia="zh-TW"/>
        </w:rPr>
        <w:t>more or less transparent</w:t>
      </w:r>
      <w:proofErr w:type="gramEnd"/>
      <w:r w:rsidR="00E91164">
        <w:rPr>
          <w:sz w:val="22"/>
          <w:lang w:eastAsia="zh-TW"/>
        </w:rPr>
        <w:t xml:space="preserve"> to UE</w:t>
      </w:r>
      <w:r w:rsidR="00E7326E">
        <w:rPr>
          <w:sz w:val="22"/>
          <w:lang w:eastAsia="zh-TW"/>
        </w:rPr>
        <w:t xml:space="preserve">, which may affect introduction of TRP-specific BFR. Nonetheless, since both scenarios are possible to operate depending on </w:t>
      </w:r>
      <w:r w:rsidR="00530195">
        <w:rPr>
          <w:sz w:val="22"/>
          <w:lang w:eastAsia="zh-TW"/>
        </w:rPr>
        <w:t>network</w:t>
      </w:r>
      <w:r w:rsidR="00E7326E">
        <w:rPr>
          <w:sz w:val="22"/>
          <w:lang w:eastAsia="zh-TW"/>
        </w:rPr>
        <w:t xml:space="preserve">’s deployment, it makes no sense that we only consider M-SDI based M-TRP. In this way, it means when network is operating S-DCI based M-TRP, there still exists risk of </w:t>
      </w:r>
      <w:r w:rsidR="007E4C4F">
        <w:rPr>
          <w:sz w:val="22"/>
          <w:lang w:eastAsia="zh-TW"/>
        </w:rPr>
        <w:t>undetected</w:t>
      </w:r>
      <w:r w:rsidR="00E7326E">
        <w:rPr>
          <w:sz w:val="22"/>
          <w:lang w:eastAsia="zh-TW"/>
        </w:rPr>
        <w:t xml:space="preserve"> link failure with one of TRPs, which lowers down system performance hugely. </w:t>
      </w:r>
      <w:r w:rsidR="00E66301">
        <w:rPr>
          <w:sz w:val="22"/>
          <w:lang w:eastAsia="zh-TW"/>
        </w:rPr>
        <w:t xml:space="preserve">In conclusion, regarding </w:t>
      </w:r>
      <w:r w:rsidR="00E91164">
        <w:rPr>
          <w:sz w:val="22"/>
          <w:lang w:eastAsia="zh-TW"/>
        </w:rPr>
        <w:t xml:space="preserve">TRP-specific BFR, we need to consider both </w:t>
      </w:r>
      <w:r w:rsidR="00E66301">
        <w:rPr>
          <w:sz w:val="22"/>
          <w:lang w:eastAsia="zh-TW"/>
        </w:rPr>
        <w:t>S-DCI based M-TRP</w:t>
      </w:r>
      <w:r w:rsidR="00C95B84">
        <w:rPr>
          <w:sz w:val="22"/>
          <w:lang w:eastAsia="zh-TW"/>
        </w:rPr>
        <w:t xml:space="preserve"> and M-DCI based </w:t>
      </w:r>
      <w:r w:rsidR="00F147D8">
        <w:rPr>
          <w:sz w:val="22"/>
          <w:lang w:eastAsia="zh-TW"/>
        </w:rPr>
        <w:t>M-</w:t>
      </w:r>
      <w:r w:rsidR="00C95B84">
        <w:rPr>
          <w:sz w:val="22"/>
          <w:lang w:eastAsia="zh-TW"/>
        </w:rPr>
        <w:t>TRP</w:t>
      </w:r>
      <w:r w:rsidR="00E91164">
        <w:rPr>
          <w:sz w:val="22"/>
          <w:lang w:eastAsia="zh-TW"/>
        </w:rPr>
        <w:t xml:space="preserve">. </w:t>
      </w:r>
    </w:p>
    <w:p w14:paraId="19227B5E" w14:textId="067CABFD" w:rsidR="00CB4B8A" w:rsidRDefault="00CB4B8A" w:rsidP="00CB4B8A">
      <w:pPr>
        <w:pStyle w:val="Caption"/>
        <w:snapToGrid w:val="0"/>
        <w:jc w:val="both"/>
        <w:rPr>
          <w:b/>
          <w:sz w:val="22"/>
          <w:szCs w:val="22"/>
          <w:lang w:eastAsia="zh-TW"/>
        </w:rPr>
      </w:pPr>
      <w:r w:rsidRPr="00884759">
        <w:rPr>
          <w:b/>
          <w:sz w:val="22"/>
          <w:szCs w:val="22"/>
          <w:lang w:eastAsia="zh-TW"/>
        </w:rPr>
        <w:t xml:space="preserve">Proposal </w:t>
      </w:r>
      <w:r w:rsidR="00956B67">
        <w:rPr>
          <w:b/>
          <w:sz w:val="22"/>
          <w:szCs w:val="22"/>
          <w:lang w:eastAsia="zh-TW"/>
        </w:rPr>
        <w:t>3</w:t>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TRP-specific beam failure recovery</w:t>
      </w:r>
      <w:r w:rsidR="00287FB9">
        <w:rPr>
          <w:b/>
          <w:sz w:val="22"/>
          <w:szCs w:val="22"/>
          <w:lang w:eastAsia="zh-TW"/>
        </w:rPr>
        <w:t xml:space="preserve"> </w:t>
      </w:r>
      <w:r w:rsidR="005B197D">
        <w:rPr>
          <w:b/>
          <w:sz w:val="22"/>
          <w:szCs w:val="22"/>
          <w:lang w:eastAsia="zh-TW"/>
        </w:rPr>
        <w:t xml:space="preserve">is </w:t>
      </w:r>
      <w:r w:rsidR="003E3A5B">
        <w:rPr>
          <w:b/>
          <w:sz w:val="22"/>
          <w:szCs w:val="22"/>
          <w:lang w:eastAsia="zh-TW"/>
        </w:rPr>
        <w:t>appli</w:t>
      </w:r>
      <w:r w:rsidR="005B197D">
        <w:rPr>
          <w:b/>
          <w:sz w:val="22"/>
          <w:szCs w:val="22"/>
          <w:lang w:eastAsia="zh-TW"/>
        </w:rPr>
        <w:t>cable</w:t>
      </w:r>
      <w:r w:rsidR="003E3A5B">
        <w:rPr>
          <w:b/>
          <w:sz w:val="22"/>
          <w:szCs w:val="22"/>
          <w:lang w:eastAsia="zh-TW"/>
        </w:rPr>
        <w:t xml:space="preserve"> </w:t>
      </w:r>
      <w:r w:rsidR="004C2A0E">
        <w:rPr>
          <w:b/>
          <w:sz w:val="22"/>
          <w:szCs w:val="22"/>
          <w:lang w:eastAsia="zh-TW"/>
        </w:rPr>
        <w:t>for</w:t>
      </w:r>
      <w:r>
        <w:rPr>
          <w:b/>
          <w:sz w:val="22"/>
          <w:szCs w:val="22"/>
          <w:lang w:eastAsia="zh-TW"/>
        </w:rPr>
        <w:t xml:space="preserve"> </w:t>
      </w:r>
      <w:r w:rsidR="00287FB9">
        <w:rPr>
          <w:b/>
          <w:sz w:val="22"/>
          <w:szCs w:val="22"/>
          <w:lang w:eastAsia="zh-TW"/>
        </w:rPr>
        <w:t xml:space="preserve">both M-DCI and S-DCI </w:t>
      </w:r>
      <w:r w:rsidR="007E6C66">
        <w:rPr>
          <w:b/>
          <w:sz w:val="22"/>
          <w:szCs w:val="22"/>
          <w:lang w:eastAsia="zh-TW"/>
        </w:rPr>
        <w:t xml:space="preserve">based </w:t>
      </w:r>
      <w:r w:rsidR="004C2A0E">
        <w:rPr>
          <w:b/>
          <w:sz w:val="22"/>
          <w:szCs w:val="22"/>
          <w:lang w:eastAsia="zh-TW"/>
        </w:rPr>
        <w:t xml:space="preserve">multiple TRP </w:t>
      </w:r>
      <w:r w:rsidR="00287FB9">
        <w:rPr>
          <w:b/>
          <w:sz w:val="22"/>
          <w:szCs w:val="22"/>
          <w:lang w:eastAsia="zh-TW"/>
        </w:rPr>
        <w:t xml:space="preserve">scenarios. </w:t>
      </w:r>
    </w:p>
    <w:p w14:paraId="29DB19D6" w14:textId="18C17966" w:rsidR="00CB4B8A" w:rsidRDefault="002E7D43" w:rsidP="00F466BE">
      <w:pPr>
        <w:spacing w:line="360" w:lineRule="auto"/>
        <w:jc w:val="both"/>
        <w:rPr>
          <w:sz w:val="22"/>
          <w:lang w:eastAsia="zh-TW"/>
        </w:rPr>
      </w:pPr>
      <w:r>
        <w:rPr>
          <w:sz w:val="22"/>
          <w:lang w:eastAsia="zh-TW"/>
        </w:rPr>
        <w:t xml:space="preserve">BFR procedure at least </w:t>
      </w:r>
      <w:proofErr w:type="gramStart"/>
      <w:r>
        <w:rPr>
          <w:sz w:val="22"/>
          <w:lang w:eastAsia="zh-TW"/>
        </w:rPr>
        <w:t>involve</w:t>
      </w:r>
      <w:r>
        <w:rPr>
          <w:rFonts w:hint="eastAsia"/>
          <w:sz w:val="22"/>
          <w:lang w:eastAsia="zh-TW"/>
        </w:rPr>
        <w:t>s</w:t>
      </w:r>
      <w:r>
        <w:rPr>
          <w:sz w:val="22"/>
          <w:lang w:eastAsia="zh-TW"/>
        </w:rPr>
        <w:t>:</w:t>
      </w:r>
      <w:proofErr w:type="gramEnd"/>
      <w:r>
        <w:rPr>
          <w:sz w:val="22"/>
          <w:lang w:eastAsia="zh-TW"/>
        </w:rPr>
        <w:t xml:space="preserve"> beam failure detection, new beam identification, BFRQ and gNB response. Hence, from the beginning, we may want to extend beam failure detection procedure for supporting TRP-specific BFR. </w:t>
      </w:r>
      <w:r w:rsidR="00ED65B1">
        <w:rPr>
          <w:sz w:val="22"/>
          <w:lang w:eastAsia="zh-TW"/>
        </w:rPr>
        <w:t xml:space="preserve">From UE’s perspective, beam failure detection relies on measurement of BFD-RS. </w:t>
      </w:r>
      <w:proofErr w:type="gramStart"/>
      <w:r w:rsidR="00ED65B1">
        <w:rPr>
          <w:sz w:val="22"/>
          <w:lang w:eastAsia="zh-TW"/>
        </w:rPr>
        <w:t>In order to</w:t>
      </w:r>
      <w:proofErr w:type="gramEnd"/>
      <w:r w:rsidR="00ED65B1">
        <w:rPr>
          <w:sz w:val="22"/>
          <w:lang w:eastAsia="zh-TW"/>
        </w:rPr>
        <w:t xml:space="preserve"> identify the TRP suffering beam failure, it is sensible and important to configure separate BFD-RS corresponding to different TRP</w:t>
      </w:r>
      <w:r w:rsidR="006B687C">
        <w:rPr>
          <w:sz w:val="22"/>
          <w:lang w:eastAsia="zh-TW"/>
        </w:rPr>
        <w:t>s</w:t>
      </w:r>
      <w:r w:rsidR="00ED65B1">
        <w:rPr>
          <w:sz w:val="22"/>
          <w:lang w:eastAsia="zh-TW"/>
        </w:rPr>
        <w:t xml:space="preserve">. </w:t>
      </w:r>
      <w:r w:rsidR="009C67D8">
        <w:rPr>
          <w:sz w:val="22"/>
          <w:lang w:eastAsia="zh-TW"/>
        </w:rPr>
        <w:t xml:space="preserve">If network not configuring BFD-RS explicitly, UE also needs to determine separate BFD-RS set for different TRP. Hence, we have the following proposal. </w:t>
      </w:r>
    </w:p>
    <w:p w14:paraId="5D1B5F49" w14:textId="4857952F" w:rsidR="00F466BE" w:rsidRPr="0028065B" w:rsidRDefault="00CB4B8A" w:rsidP="0028065B">
      <w:pPr>
        <w:pStyle w:val="Caption"/>
        <w:snapToGrid w:val="0"/>
        <w:jc w:val="both"/>
        <w:rPr>
          <w:b/>
          <w:sz w:val="22"/>
          <w:szCs w:val="22"/>
          <w:lang w:eastAsia="zh-TW"/>
        </w:rPr>
      </w:pPr>
      <w:r w:rsidRPr="00884759">
        <w:rPr>
          <w:b/>
          <w:sz w:val="22"/>
          <w:szCs w:val="22"/>
          <w:lang w:eastAsia="zh-TW"/>
        </w:rPr>
        <w:t xml:space="preserve">Proposal </w:t>
      </w:r>
      <w:r w:rsidR="00850B89">
        <w:rPr>
          <w:b/>
          <w:sz w:val="22"/>
          <w:szCs w:val="22"/>
          <w:lang w:eastAsia="zh-TW"/>
        </w:rPr>
        <w:t>4</w:t>
      </w:r>
      <w:r w:rsidRPr="009115DC">
        <w:rPr>
          <w:rFonts w:hint="eastAsia"/>
          <w:b/>
          <w:sz w:val="22"/>
          <w:szCs w:val="22"/>
          <w:lang w:eastAsia="zh-TW"/>
        </w:rPr>
        <w:t>:</w:t>
      </w:r>
      <w:r>
        <w:rPr>
          <w:rFonts w:hint="eastAsia"/>
          <w:b/>
          <w:sz w:val="22"/>
          <w:szCs w:val="22"/>
          <w:lang w:eastAsia="zh-TW"/>
        </w:rPr>
        <w:t xml:space="preserve"> </w:t>
      </w:r>
      <w:r w:rsidR="00850B89">
        <w:rPr>
          <w:b/>
          <w:sz w:val="22"/>
          <w:szCs w:val="22"/>
          <w:lang w:eastAsia="zh-TW"/>
        </w:rPr>
        <w:t xml:space="preserve">For supporting TRP-specific BFR, BFD-RS is separately configured or determined per TRP. </w:t>
      </w:r>
    </w:p>
    <w:p w14:paraId="126E3E9D" w14:textId="1D4D92A0" w:rsidR="005E7A6F" w:rsidRPr="002A581B" w:rsidRDefault="006201D4" w:rsidP="0027655B">
      <w:pPr>
        <w:pStyle w:val="Heading2"/>
        <w:numPr>
          <w:ilvl w:val="1"/>
          <w:numId w:val="1"/>
        </w:numPr>
        <w:rPr>
          <w:b/>
          <w:sz w:val="28"/>
          <w:lang w:eastAsia="zh-TW"/>
        </w:rPr>
      </w:pPr>
      <w:r w:rsidRPr="00F466BE">
        <w:rPr>
          <w:b/>
          <w:sz w:val="28"/>
          <w:lang w:eastAsia="zh-TW"/>
        </w:rPr>
        <w:t>Multi-panel Considerations</w:t>
      </w:r>
    </w:p>
    <w:p w14:paraId="0238A279" w14:textId="77777777" w:rsidR="006201D4" w:rsidRDefault="006201D4" w:rsidP="006201D4">
      <w:pPr>
        <w:spacing w:beforeLines="50" w:before="120" w:line="360" w:lineRule="auto"/>
        <w:jc w:val="both"/>
        <w:rPr>
          <w:bCs/>
          <w:sz w:val="22"/>
          <w:szCs w:val="22"/>
          <w:lang w:eastAsia="zh-TW"/>
        </w:rPr>
      </w:pPr>
      <w:r w:rsidRPr="00E43D53">
        <w:rPr>
          <w:bCs/>
          <w:sz w:val="22"/>
          <w:szCs w:val="22"/>
          <w:lang w:eastAsia="zh-TW"/>
        </w:rPr>
        <w:t xml:space="preserve">In </w:t>
      </w:r>
      <w:r>
        <w:rPr>
          <w:bCs/>
          <w:sz w:val="22"/>
          <w:szCs w:val="22"/>
          <w:lang w:eastAsia="zh-TW"/>
        </w:rPr>
        <w:t xml:space="preserve">Rel-17, a UE with multiple panels are considered, and accordingly network scheduling for DL or UL could be panel-specific for a Rel-17 compatible UE. For DL, if not all panels could be used for DL receptions simultaneously, network may indicate UE which panel(s) are used for current DL reception. For UL, as implied by WI objectives, only one panel is indicated by network to perform a configured or scheduled UL transmission among a set of active panels. The set of active panels is most likely simply a subset of total UE panels. </w:t>
      </w:r>
    </w:p>
    <w:p w14:paraId="51BDB4E7" w14:textId="77777777" w:rsidR="006201D4" w:rsidRDefault="006201D4" w:rsidP="006201D4">
      <w:pPr>
        <w:spacing w:line="360" w:lineRule="auto"/>
        <w:jc w:val="both"/>
        <w:rPr>
          <w:bCs/>
          <w:sz w:val="22"/>
          <w:szCs w:val="22"/>
          <w:lang w:eastAsia="zh-TW"/>
        </w:rPr>
      </w:pPr>
      <w:r>
        <w:rPr>
          <w:bCs/>
          <w:sz w:val="22"/>
          <w:szCs w:val="22"/>
          <w:lang w:eastAsia="zh-TW"/>
        </w:rPr>
        <w:t xml:space="preserve">Therefore, it is sensible that UE and network maintain the same understanding on the panel status. Otherwise, network may schedule a DL or UL transmission, which is indicated to perform via a deactivated panel. From our perspective, the same understanding should be held at lease during a relatively long duration. Another aspect to consider such common understanding on UE panel status is activation/deactivation decisioning factors from UE side, e.g., power consumption. A UE may decide to minimize the number of activated panels </w:t>
      </w:r>
      <w:r>
        <w:rPr>
          <w:bCs/>
          <w:sz w:val="22"/>
          <w:szCs w:val="22"/>
          <w:lang w:eastAsia="zh-TW"/>
        </w:rPr>
        <w:lastRenderedPageBreak/>
        <w:t xml:space="preserve">based on energy level of UE battery. It is indeed important if UE panel(s) </w:t>
      </w:r>
      <w:proofErr w:type="gramStart"/>
      <w:r>
        <w:rPr>
          <w:bCs/>
          <w:sz w:val="22"/>
          <w:szCs w:val="22"/>
          <w:lang w:eastAsia="zh-TW"/>
        </w:rPr>
        <w:t>is allowed to</w:t>
      </w:r>
      <w:proofErr w:type="gramEnd"/>
      <w:r>
        <w:rPr>
          <w:bCs/>
          <w:sz w:val="22"/>
          <w:szCs w:val="22"/>
          <w:lang w:eastAsia="zh-TW"/>
        </w:rPr>
        <w:t xml:space="preserve"> be deactivated by UE itself, subject to certain conditions.</w:t>
      </w:r>
    </w:p>
    <w:p w14:paraId="75D1DD8E" w14:textId="399885BC" w:rsidR="006201D4" w:rsidRDefault="006201D4" w:rsidP="006201D4">
      <w:pPr>
        <w:pStyle w:val="Caption"/>
        <w:jc w:val="both"/>
        <w:rPr>
          <w:b/>
          <w:sz w:val="22"/>
          <w:szCs w:val="22"/>
          <w:lang w:eastAsia="zh-TW"/>
        </w:rPr>
      </w:pPr>
      <w:bookmarkStart w:id="1" w:name="_Ref47777028"/>
      <w:r w:rsidRPr="00BA0F35">
        <w:rPr>
          <w:b/>
          <w:sz w:val="22"/>
          <w:szCs w:val="22"/>
          <w:lang w:eastAsia="zh-TW"/>
        </w:rPr>
        <w:t xml:space="preserve">Proposal </w:t>
      </w:r>
      <w:r w:rsidR="006B53CA">
        <w:rPr>
          <w:b/>
          <w:sz w:val="22"/>
          <w:szCs w:val="22"/>
          <w:lang w:eastAsia="zh-TW"/>
        </w:rPr>
        <w:t>5</w:t>
      </w:r>
      <w:r>
        <w:rPr>
          <w:b/>
          <w:sz w:val="22"/>
          <w:szCs w:val="22"/>
          <w:lang w:eastAsia="zh-TW"/>
        </w:rPr>
        <w:t>: Study mechanism to ensure the same understanding on UE panel status between the gNB and UE are ensured to have the same understanding on UE panel status.</w:t>
      </w:r>
      <w:bookmarkEnd w:id="1"/>
    </w:p>
    <w:p w14:paraId="5E694442" w14:textId="72E0D962" w:rsidR="00C2779C" w:rsidRDefault="00F61D8B" w:rsidP="00884759">
      <w:pPr>
        <w:spacing w:line="360" w:lineRule="auto"/>
        <w:jc w:val="both"/>
        <w:rPr>
          <w:bCs/>
          <w:sz w:val="22"/>
          <w:szCs w:val="22"/>
          <w:lang w:eastAsia="zh-TW"/>
        </w:rPr>
      </w:pPr>
      <w:r w:rsidRPr="00C24936">
        <w:rPr>
          <w:bCs/>
          <w:sz w:val="22"/>
          <w:szCs w:val="22"/>
          <w:lang w:eastAsia="zh-TW"/>
        </w:rPr>
        <w:t>Rel-15/16 NR beam management mechanism support</w:t>
      </w:r>
      <w:r w:rsidR="007B2ABF" w:rsidRPr="00C24936">
        <w:rPr>
          <w:bCs/>
          <w:sz w:val="22"/>
          <w:szCs w:val="22"/>
          <w:lang w:eastAsia="zh-TW"/>
        </w:rPr>
        <w:t>s</w:t>
      </w:r>
      <w:r w:rsidRPr="00C24936">
        <w:rPr>
          <w:bCs/>
          <w:sz w:val="22"/>
          <w:szCs w:val="22"/>
          <w:lang w:eastAsia="zh-TW"/>
        </w:rPr>
        <w:t xml:space="preserve"> both DL-based and UL-based approaches. While it suffice</w:t>
      </w:r>
      <w:r w:rsidR="007B2ABF" w:rsidRPr="006B53CA">
        <w:rPr>
          <w:bCs/>
          <w:sz w:val="22"/>
          <w:szCs w:val="22"/>
          <w:lang w:eastAsia="zh-TW"/>
        </w:rPr>
        <w:t>s</w:t>
      </w:r>
      <w:r w:rsidRPr="006B53CA">
        <w:rPr>
          <w:bCs/>
          <w:sz w:val="22"/>
          <w:szCs w:val="22"/>
          <w:lang w:eastAsia="zh-TW"/>
        </w:rPr>
        <w:t xml:space="preserve"> to entirely rely on DL beam management for beam correspondent UE, it is beneficial to allow the synergy between DL-based and UL-based approach, as discussed during Rel-15/16 timeline. With panel dimension comes i</w:t>
      </w:r>
      <w:r w:rsidRPr="00C24936">
        <w:rPr>
          <w:bCs/>
          <w:sz w:val="22"/>
          <w:szCs w:val="22"/>
          <w:lang w:eastAsia="zh-TW"/>
        </w:rPr>
        <w:t>nto consideration explicitly, it is crucial to make sure that the understanding to UE panel status is consistent between the gNB and the UE, no matter which (or both) of beam management schemes is applied for beam training.</w:t>
      </w:r>
      <w:r w:rsidR="007B2ABF" w:rsidRPr="00C24936">
        <w:rPr>
          <w:bCs/>
          <w:sz w:val="22"/>
          <w:szCs w:val="22"/>
          <w:lang w:eastAsia="zh-TW"/>
        </w:rPr>
        <w:t xml:space="preserve"> For this purpose, panel information needs to be considered during beam reporting and during beam management SRS resource configuration. </w:t>
      </w:r>
    </w:p>
    <w:p w14:paraId="4E5D87D5" w14:textId="17703401" w:rsidR="00C2779C" w:rsidRDefault="00C2779C" w:rsidP="00C2779C">
      <w:pPr>
        <w:spacing w:line="360" w:lineRule="auto"/>
        <w:jc w:val="both"/>
        <w:rPr>
          <w:sz w:val="22"/>
        </w:rPr>
      </w:pPr>
      <w:r>
        <w:rPr>
          <w:rFonts w:hint="eastAsia"/>
          <w:sz w:val="22"/>
        </w:rPr>
        <w:t>F</w:t>
      </w:r>
      <w:r>
        <w:rPr>
          <w:sz w:val="22"/>
        </w:rPr>
        <w:t>rom UE perspective, the number of active panels is directly related to power consumption. When the energy level of UE battery is low, it is desirable for UE to maintain less active UE panel(s). Reporting such desire or reporting the intention to deactivate a subset of currently active panels seems sensible. On the other hand, since gNB is empowered beam indication capability, knowing or even control</w:t>
      </w:r>
      <w:r w:rsidR="00F024D5">
        <w:rPr>
          <w:sz w:val="22"/>
        </w:rPr>
        <w:t>l</w:t>
      </w:r>
      <w:r>
        <w:rPr>
          <w:sz w:val="22"/>
        </w:rPr>
        <w:t>ing active panels seems sensible. Based on the above discussion, we have the following proposal.</w:t>
      </w:r>
    </w:p>
    <w:p w14:paraId="7530C74C" w14:textId="7E948E88" w:rsidR="00C2779C" w:rsidRPr="00C24936" w:rsidRDefault="00C2779C" w:rsidP="00C2779C">
      <w:pPr>
        <w:pStyle w:val="Caption"/>
        <w:spacing w:after="0"/>
        <w:rPr>
          <w:b/>
          <w:bCs/>
          <w:sz w:val="22"/>
          <w:szCs w:val="22"/>
        </w:rPr>
      </w:pPr>
      <w:r w:rsidRPr="00C24936">
        <w:rPr>
          <w:b/>
          <w:sz w:val="22"/>
          <w:szCs w:val="22"/>
          <w:lang w:eastAsia="zh-TW"/>
        </w:rPr>
        <w:t xml:space="preserve">Proposal </w:t>
      </w:r>
      <w:r w:rsidR="006B53CA">
        <w:rPr>
          <w:b/>
          <w:sz w:val="22"/>
          <w:szCs w:val="22"/>
          <w:lang w:eastAsia="zh-TW"/>
        </w:rPr>
        <w:t>6</w:t>
      </w:r>
      <w:r w:rsidRPr="00C24936">
        <w:rPr>
          <w:b/>
          <w:sz w:val="22"/>
          <w:szCs w:val="22"/>
          <w:lang w:eastAsia="zh-TW"/>
        </w:rPr>
        <w:t xml:space="preserve">: </w:t>
      </w:r>
      <w:r w:rsidR="00A312D6">
        <w:rPr>
          <w:b/>
          <w:bCs/>
          <w:sz w:val="22"/>
          <w:szCs w:val="22"/>
        </w:rPr>
        <w:t>T</w:t>
      </w:r>
      <w:r w:rsidR="00A312D6" w:rsidRPr="00C24936">
        <w:rPr>
          <w:b/>
          <w:bCs/>
          <w:sz w:val="22"/>
          <w:szCs w:val="22"/>
        </w:rPr>
        <w:t xml:space="preserve">o </w:t>
      </w:r>
      <w:r w:rsidRPr="00C24936">
        <w:rPr>
          <w:b/>
          <w:bCs/>
          <w:sz w:val="22"/>
          <w:szCs w:val="22"/>
        </w:rPr>
        <w:t>enable common understanding on UE</w:t>
      </w:r>
      <w:r w:rsidRPr="00C24936">
        <w:rPr>
          <w:b/>
          <w:bCs/>
          <w:sz w:val="22"/>
          <w:szCs w:val="22"/>
          <w:lang w:eastAsia="zh-TW"/>
        </w:rPr>
        <w:t xml:space="preserve"> panel status between the gNB and UE,</w:t>
      </w:r>
      <w:r w:rsidRPr="00C24936">
        <w:rPr>
          <w:b/>
          <w:bCs/>
          <w:sz w:val="22"/>
          <w:szCs w:val="22"/>
        </w:rPr>
        <w:t xml:space="preserve"> support the following signaling:</w:t>
      </w:r>
    </w:p>
    <w:p w14:paraId="6B5AB567" w14:textId="77777777" w:rsidR="00C2779C" w:rsidRPr="00C24936" w:rsidRDefault="00C2779C" w:rsidP="00C2779C">
      <w:pPr>
        <w:pStyle w:val="Proposal"/>
        <w:numPr>
          <w:ilvl w:val="0"/>
          <w:numId w:val="49"/>
        </w:numPr>
        <w:contextualSpacing/>
        <w:rPr>
          <w:rFonts w:ascii="Times New Roman" w:eastAsia="DengXian" w:hAnsi="Times New Roman"/>
          <w:sz w:val="22"/>
          <w:szCs w:val="22"/>
          <w:lang w:val="en-US" w:eastAsia="ja-JP"/>
        </w:rPr>
      </w:pPr>
      <w:bookmarkStart w:id="2" w:name="_Toc7786350"/>
      <w:bookmarkStart w:id="3" w:name="_Toc7786660"/>
      <w:bookmarkStart w:id="4" w:name="_Toc7786782"/>
      <w:bookmarkStart w:id="5" w:name="_Toc7785234"/>
      <w:bookmarkStart w:id="6" w:name="_Toc7785306"/>
      <w:bookmarkStart w:id="7" w:name="_Toc7785864"/>
      <w:bookmarkStart w:id="8" w:name="_Toc7786090"/>
      <w:bookmarkStart w:id="9" w:name="_Toc7791079"/>
      <w:bookmarkStart w:id="10" w:name="_Toc7791265"/>
      <w:bookmarkStart w:id="11" w:name="_Toc7791469"/>
      <w:bookmarkStart w:id="12" w:name="_Toc7791717"/>
      <w:bookmarkStart w:id="13" w:name="_Hlk7791848"/>
      <w:r w:rsidRPr="00C24936">
        <w:rPr>
          <w:rFonts w:ascii="Times New Roman" w:eastAsiaTheme="minorEastAsia" w:hAnsi="Times New Roman"/>
          <w:sz w:val="22"/>
          <w:szCs w:val="22"/>
          <w:lang w:val="en-US" w:eastAsia="zh-TW"/>
        </w:rPr>
        <w:t>NW signaling</w:t>
      </w:r>
      <w:bookmarkEnd w:id="2"/>
      <w:bookmarkEnd w:id="3"/>
      <w:bookmarkEnd w:id="4"/>
      <w:bookmarkEnd w:id="5"/>
      <w:bookmarkEnd w:id="6"/>
      <w:bookmarkEnd w:id="7"/>
      <w:bookmarkEnd w:id="8"/>
      <w:bookmarkEnd w:id="9"/>
      <w:bookmarkEnd w:id="10"/>
      <w:bookmarkEnd w:id="11"/>
      <w:bookmarkEnd w:id="12"/>
    </w:p>
    <w:p w14:paraId="11EE27EF" w14:textId="77777777" w:rsidR="00C2779C" w:rsidRPr="00C24936" w:rsidRDefault="00C2779C" w:rsidP="00C2779C">
      <w:pPr>
        <w:pStyle w:val="Proposal"/>
        <w:numPr>
          <w:ilvl w:val="4"/>
          <w:numId w:val="50"/>
        </w:numPr>
        <w:contextualSpacing/>
        <w:rPr>
          <w:rFonts w:ascii="Times New Roman" w:eastAsiaTheme="minorEastAsia" w:hAnsi="Times New Roman"/>
          <w:sz w:val="22"/>
          <w:szCs w:val="22"/>
          <w:lang w:val="en-US" w:eastAsia="zh-TW"/>
        </w:rPr>
      </w:pPr>
      <w:bookmarkStart w:id="14" w:name="_Toc7785307"/>
      <w:bookmarkStart w:id="15" w:name="_Toc7785865"/>
      <w:bookmarkStart w:id="16" w:name="_Toc7786091"/>
      <w:bookmarkStart w:id="17" w:name="_Toc7786351"/>
      <w:bookmarkStart w:id="18" w:name="_Toc7786661"/>
      <w:bookmarkStart w:id="19" w:name="_Toc7786783"/>
      <w:bookmarkStart w:id="20" w:name="_Toc7791080"/>
      <w:bookmarkStart w:id="21" w:name="_Toc7791266"/>
      <w:bookmarkStart w:id="22" w:name="_Toc7791470"/>
      <w:bookmarkStart w:id="23" w:name="_Toc7791718"/>
      <w:r w:rsidRPr="00C24936">
        <w:rPr>
          <w:rFonts w:ascii="Times New Roman" w:eastAsiaTheme="minorEastAsia" w:hAnsi="Times New Roman"/>
          <w:sz w:val="22"/>
          <w:szCs w:val="22"/>
          <w:lang w:val="en-US" w:eastAsia="zh-TW"/>
        </w:rPr>
        <w:t>indication to select UL transmission panel from currently active panels</w:t>
      </w:r>
      <w:bookmarkEnd w:id="14"/>
      <w:bookmarkEnd w:id="15"/>
      <w:bookmarkEnd w:id="16"/>
      <w:bookmarkEnd w:id="17"/>
      <w:bookmarkEnd w:id="18"/>
      <w:bookmarkEnd w:id="19"/>
      <w:bookmarkEnd w:id="20"/>
      <w:bookmarkEnd w:id="21"/>
      <w:bookmarkEnd w:id="22"/>
      <w:bookmarkEnd w:id="23"/>
    </w:p>
    <w:p w14:paraId="787EA482" w14:textId="77777777" w:rsidR="00C2779C" w:rsidRPr="00C24936" w:rsidRDefault="00C2779C" w:rsidP="00C2779C">
      <w:pPr>
        <w:pStyle w:val="Proposal"/>
        <w:numPr>
          <w:ilvl w:val="4"/>
          <w:numId w:val="50"/>
        </w:numPr>
        <w:contextualSpacing/>
        <w:rPr>
          <w:rFonts w:ascii="Times New Roman" w:eastAsiaTheme="minorEastAsia" w:hAnsi="Times New Roman"/>
          <w:sz w:val="22"/>
          <w:szCs w:val="22"/>
          <w:lang w:val="en-US" w:eastAsia="zh-TW"/>
        </w:rPr>
      </w:pPr>
      <w:bookmarkStart w:id="24" w:name="_Toc7785308"/>
      <w:bookmarkStart w:id="25" w:name="_Toc7785866"/>
      <w:bookmarkStart w:id="26" w:name="_Toc7786092"/>
      <w:bookmarkStart w:id="27" w:name="_Toc7786352"/>
      <w:bookmarkStart w:id="28" w:name="_Toc7786662"/>
      <w:bookmarkStart w:id="29" w:name="_Toc7786784"/>
      <w:bookmarkStart w:id="30" w:name="_Toc7791081"/>
      <w:bookmarkStart w:id="31" w:name="_Toc7791267"/>
      <w:bookmarkStart w:id="32" w:name="_Toc7791471"/>
      <w:bookmarkStart w:id="33" w:name="_Toc7791719"/>
      <w:r w:rsidRPr="00C24936">
        <w:rPr>
          <w:rFonts w:ascii="Times New Roman" w:eastAsiaTheme="minorEastAsia" w:hAnsi="Times New Roman"/>
          <w:sz w:val="22"/>
          <w:szCs w:val="22"/>
          <w:lang w:val="en-US" w:eastAsia="zh-TW"/>
        </w:rPr>
        <w:t xml:space="preserve">indication to request </w:t>
      </w:r>
      <w:proofErr w:type="gramStart"/>
      <w:r w:rsidRPr="00C24936">
        <w:rPr>
          <w:rFonts w:ascii="Times New Roman" w:eastAsiaTheme="minorEastAsia" w:hAnsi="Times New Roman"/>
          <w:sz w:val="22"/>
          <w:szCs w:val="22"/>
          <w:lang w:val="en-US" w:eastAsia="zh-TW"/>
        </w:rPr>
        <w:t>a number of</w:t>
      </w:r>
      <w:proofErr w:type="gramEnd"/>
      <w:r w:rsidRPr="00C24936">
        <w:rPr>
          <w:rFonts w:ascii="Times New Roman" w:eastAsiaTheme="minorEastAsia" w:hAnsi="Times New Roman"/>
          <w:sz w:val="22"/>
          <w:szCs w:val="22"/>
          <w:lang w:val="en-US" w:eastAsia="zh-TW"/>
        </w:rPr>
        <w:t xml:space="preserve"> panels to be activated/deactivated based on UE capability</w:t>
      </w:r>
      <w:bookmarkEnd w:id="24"/>
      <w:bookmarkEnd w:id="25"/>
      <w:bookmarkEnd w:id="26"/>
      <w:bookmarkEnd w:id="27"/>
      <w:bookmarkEnd w:id="28"/>
      <w:bookmarkEnd w:id="29"/>
      <w:bookmarkEnd w:id="30"/>
      <w:bookmarkEnd w:id="31"/>
      <w:bookmarkEnd w:id="32"/>
      <w:bookmarkEnd w:id="33"/>
    </w:p>
    <w:p w14:paraId="2D7A0145" w14:textId="77777777" w:rsidR="00C2779C" w:rsidRPr="00C24936" w:rsidRDefault="00C2779C" w:rsidP="00C2779C">
      <w:pPr>
        <w:pStyle w:val="Proposal"/>
        <w:numPr>
          <w:ilvl w:val="0"/>
          <w:numId w:val="49"/>
        </w:numPr>
        <w:contextualSpacing/>
        <w:rPr>
          <w:rFonts w:ascii="Times New Roman" w:eastAsiaTheme="minorEastAsia" w:hAnsi="Times New Roman"/>
          <w:sz w:val="22"/>
          <w:szCs w:val="22"/>
          <w:lang w:val="en-US" w:eastAsia="zh-TW"/>
        </w:rPr>
      </w:pPr>
      <w:bookmarkStart w:id="34" w:name="_Toc7785235"/>
      <w:bookmarkStart w:id="35" w:name="_Toc7785309"/>
      <w:bookmarkStart w:id="36" w:name="_Toc7785867"/>
      <w:bookmarkStart w:id="37" w:name="_Toc7786093"/>
      <w:bookmarkStart w:id="38" w:name="_Toc7786353"/>
      <w:bookmarkStart w:id="39" w:name="_Toc7786663"/>
      <w:bookmarkStart w:id="40" w:name="_Toc7786785"/>
      <w:bookmarkStart w:id="41" w:name="_Toc7791082"/>
      <w:bookmarkStart w:id="42" w:name="_Toc7791268"/>
      <w:bookmarkStart w:id="43" w:name="_Toc7791472"/>
      <w:bookmarkStart w:id="44" w:name="_Toc7791720"/>
      <w:r w:rsidRPr="00C24936">
        <w:rPr>
          <w:rFonts w:ascii="Times New Roman" w:eastAsiaTheme="minorEastAsia" w:hAnsi="Times New Roman"/>
          <w:sz w:val="22"/>
          <w:szCs w:val="22"/>
          <w:lang w:val="en-US" w:eastAsia="zh-TW"/>
        </w:rPr>
        <w:t>UE reporting</w:t>
      </w:r>
      <w:bookmarkEnd w:id="34"/>
      <w:bookmarkEnd w:id="35"/>
      <w:bookmarkEnd w:id="36"/>
      <w:bookmarkEnd w:id="37"/>
      <w:bookmarkEnd w:id="38"/>
      <w:bookmarkEnd w:id="39"/>
      <w:bookmarkEnd w:id="40"/>
      <w:bookmarkEnd w:id="41"/>
      <w:bookmarkEnd w:id="42"/>
      <w:bookmarkEnd w:id="43"/>
      <w:bookmarkEnd w:id="44"/>
    </w:p>
    <w:p w14:paraId="672A72A5" w14:textId="242CFDC1" w:rsidR="00C2779C" w:rsidRPr="00C24936" w:rsidRDefault="00732227" w:rsidP="00C24936">
      <w:pPr>
        <w:pStyle w:val="Proposal"/>
        <w:numPr>
          <w:ilvl w:val="4"/>
          <w:numId w:val="49"/>
        </w:numPr>
        <w:contextualSpacing/>
        <w:rPr>
          <w:rFonts w:ascii="Times New Roman" w:eastAsiaTheme="minorEastAsia" w:hAnsi="Times New Roman"/>
          <w:sz w:val="22"/>
          <w:szCs w:val="22"/>
          <w:lang w:val="en-US" w:eastAsia="zh-TW"/>
        </w:rPr>
      </w:pPr>
      <w:bookmarkStart w:id="45" w:name="_Toc7785310"/>
      <w:bookmarkStart w:id="46" w:name="_Toc7785868"/>
      <w:bookmarkStart w:id="47" w:name="_Toc7786094"/>
      <w:bookmarkStart w:id="48" w:name="_Toc7786354"/>
      <w:bookmarkStart w:id="49" w:name="_Toc7786664"/>
      <w:bookmarkStart w:id="50" w:name="_Toc7786786"/>
      <w:bookmarkStart w:id="51" w:name="_Toc7791083"/>
      <w:bookmarkStart w:id="52" w:name="_Toc7791269"/>
      <w:bookmarkStart w:id="53" w:name="_Toc7791473"/>
      <w:bookmarkStart w:id="54" w:name="_Toc7791721"/>
      <w:r>
        <w:rPr>
          <w:rFonts w:ascii="Times New Roman" w:eastAsiaTheme="minorEastAsia" w:hAnsi="Times New Roman"/>
          <w:sz w:val="22"/>
          <w:szCs w:val="22"/>
          <w:lang w:val="en-US" w:eastAsia="zh-TW"/>
        </w:rPr>
        <w:t>r</w:t>
      </w:r>
      <w:r w:rsidR="00C2779C" w:rsidRPr="00C24936">
        <w:rPr>
          <w:rFonts w:ascii="Times New Roman" w:eastAsiaTheme="minorEastAsia" w:hAnsi="Times New Roman"/>
          <w:sz w:val="22"/>
          <w:szCs w:val="22"/>
          <w:lang w:val="en-US" w:eastAsia="zh-TW"/>
        </w:rPr>
        <w:t>eport to indicate information of currently activated panels</w:t>
      </w:r>
      <w:bookmarkEnd w:id="13"/>
      <w:bookmarkEnd w:id="45"/>
      <w:bookmarkEnd w:id="46"/>
      <w:bookmarkEnd w:id="47"/>
      <w:bookmarkEnd w:id="48"/>
      <w:bookmarkEnd w:id="49"/>
      <w:bookmarkEnd w:id="50"/>
      <w:bookmarkEnd w:id="51"/>
      <w:bookmarkEnd w:id="52"/>
      <w:bookmarkEnd w:id="53"/>
      <w:bookmarkEnd w:id="54"/>
    </w:p>
    <w:p w14:paraId="0E001623" w14:textId="77777777" w:rsidR="00C95924" w:rsidRPr="002A581B" w:rsidRDefault="00C95924" w:rsidP="00DA05AF">
      <w:pPr>
        <w:pStyle w:val="Heading1"/>
        <w:numPr>
          <w:ilvl w:val="0"/>
          <w:numId w:val="1"/>
        </w:numPr>
        <w:spacing w:beforeLines="50" w:before="120" w:after="0"/>
        <w:rPr>
          <w:rFonts w:cs="Arial"/>
          <w:b/>
          <w:sz w:val="32"/>
          <w:lang w:eastAsia="zh-TW"/>
        </w:rPr>
      </w:pPr>
      <w:r w:rsidRPr="002A581B">
        <w:rPr>
          <w:rFonts w:cs="Arial"/>
          <w:b/>
          <w:sz w:val="32"/>
          <w:lang w:eastAsia="zh-TW"/>
        </w:rPr>
        <w:t>Conclusion</w:t>
      </w:r>
    </w:p>
    <w:p w14:paraId="345E06BF" w14:textId="6CB59815" w:rsidR="002C6E3C" w:rsidRDefault="00CA31D8" w:rsidP="00C87405">
      <w:pPr>
        <w:spacing w:line="360" w:lineRule="auto"/>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0C7D8D18" w14:textId="1961FE80" w:rsidR="004F7A95" w:rsidRDefault="004F7A95" w:rsidP="00C87405">
      <w:pPr>
        <w:spacing w:line="360" w:lineRule="auto"/>
        <w:rPr>
          <w:sz w:val="22"/>
          <w:lang w:eastAsia="zh-TW"/>
        </w:rPr>
      </w:pPr>
      <w:r>
        <w:rPr>
          <w:sz w:val="22"/>
          <w:lang w:eastAsia="zh-TW"/>
        </w:rPr>
        <w:fldChar w:fldCharType="begin"/>
      </w:r>
      <w:r>
        <w:rPr>
          <w:sz w:val="22"/>
          <w:lang w:eastAsia="zh-TW"/>
        </w:rPr>
        <w:instrText xml:space="preserve"> REF _Ref47777024 \h </w:instrText>
      </w:r>
      <w:r>
        <w:rPr>
          <w:sz w:val="22"/>
          <w:lang w:eastAsia="zh-TW"/>
        </w:rPr>
      </w:r>
      <w:r>
        <w:rPr>
          <w:sz w:val="22"/>
          <w:lang w:eastAsia="zh-TW"/>
        </w:rPr>
        <w:fldChar w:fldCharType="separate"/>
      </w:r>
      <w:r w:rsidR="006B53CA" w:rsidRPr="00884759">
        <w:rPr>
          <w:b/>
          <w:sz w:val="22"/>
          <w:szCs w:val="22"/>
          <w:lang w:eastAsia="zh-TW"/>
        </w:rPr>
        <w:t xml:space="preserve">Proposal </w:t>
      </w:r>
      <w:r w:rsidR="006B53CA">
        <w:rPr>
          <w:b/>
          <w:noProof/>
          <w:sz w:val="22"/>
          <w:szCs w:val="22"/>
          <w:lang w:eastAsia="zh-TW"/>
        </w:rPr>
        <w:t>1</w:t>
      </w:r>
      <w:r w:rsidR="006B53CA" w:rsidRPr="009115DC">
        <w:rPr>
          <w:rFonts w:hint="eastAsia"/>
          <w:b/>
          <w:sz w:val="22"/>
          <w:szCs w:val="22"/>
          <w:lang w:eastAsia="zh-TW"/>
        </w:rPr>
        <w:t>:</w:t>
      </w:r>
      <w:r w:rsidR="006B53CA">
        <w:rPr>
          <w:rFonts w:hint="eastAsia"/>
          <w:b/>
          <w:sz w:val="22"/>
          <w:szCs w:val="22"/>
          <w:lang w:eastAsia="zh-TW"/>
        </w:rPr>
        <w:t xml:space="preserve"> </w:t>
      </w:r>
      <w:r w:rsidR="006B53CA">
        <w:rPr>
          <w:b/>
          <w:sz w:val="22"/>
          <w:szCs w:val="22"/>
          <w:lang w:eastAsia="zh-TW"/>
        </w:rPr>
        <w:t>To increase the number of reported beams in a reporting instance and discuss the relationship between the reported beams in a reporting instance and panels.</w:t>
      </w:r>
      <w:r>
        <w:rPr>
          <w:sz w:val="22"/>
          <w:lang w:eastAsia="zh-TW"/>
        </w:rPr>
        <w:fldChar w:fldCharType="end"/>
      </w:r>
    </w:p>
    <w:p w14:paraId="28E27C26" w14:textId="1AF4AEE6" w:rsidR="006B53CA" w:rsidRDefault="006B53CA" w:rsidP="006B53CA">
      <w:pPr>
        <w:pStyle w:val="Caption"/>
        <w:snapToGrid w:val="0"/>
        <w:jc w:val="both"/>
        <w:rPr>
          <w:b/>
          <w:sz w:val="22"/>
          <w:szCs w:val="22"/>
          <w:lang w:eastAsia="zh-TW"/>
        </w:rPr>
      </w:pPr>
      <w:r w:rsidRPr="00884759">
        <w:rPr>
          <w:b/>
          <w:sz w:val="22"/>
          <w:szCs w:val="22"/>
          <w:lang w:eastAsia="zh-TW"/>
        </w:rPr>
        <w:t xml:space="preserve">Proposal </w:t>
      </w:r>
      <w:r>
        <w:rPr>
          <w:b/>
          <w:sz w:val="22"/>
          <w:szCs w:val="22"/>
          <w:lang w:eastAsia="zh-TW"/>
        </w:rPr>
        <w:t>2</w:t>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Support TRP-specific beam failure recovery in Rel-17.</w:t>
      </w:r>
    </w:p>
    <w:p w14:paraId="1EE861C4" w14:textId="313BF4EA" w:rsidR="006B53CA" w:rsidRDefault="006B53CA" w:rsidP="006B53CA">
      <w:pPr>
        <w:pStyle w:val="Caption"/>
        <w:snapToGrid w:val="0"/>
        <w:jc w:val="both"/>
        <w:rPr>
          <w:b/>
          <w:sz w:val="22"/>
          <w:szCs w:val="22"/>
          <w:lang w:eastAsia="zh-TW"/>
        </w:rPr>
      </w:pPr>
      <w:r w:rsidRPr="00884759">
        <w:rPr>
          <w:b/>
          <w:sz w:val="22"/>
          <w:szCs w:val="22"/>
          <w:lang w:eastAsia="zh-TW"/>
        </w:rPr>
        <w:t xml:space="preserve">Proposal </w:t>
      </w:r>
      <w:r>
        <w:rPr>
          <w:b/>
          <w:sz w:val="22"/>
          <w:szCs w:val="22"/>
          <w:lang w:eastAsia="zh-TW"/>
        </w:rPr>
        <w:t>3</w:t>
      </w:r>
      <w:r w:rsidRPr="009115DC">
        <w:rPr>
          <w:rFonts w:hint="eastAsia"/>
          <w:b/>
          <w:sz w:val="22"/>
          <w:szCs w:val="22"/>
          <w:lang w:eastAsia="zh-TW"/>
        </w:rPr>
        <w:t>:</w:t>
      </w:r>
      <w:r>
        <w:rPr>
          <w:rFonts w:hint="eastAsia"/>
          <w:b/>
          <w:sz w:val="22"/>
          <w:szCs w:val="22"/>
          <w:lang w:eastAsia="zh-TW"/>
        </w:rPr>
        <w:t xml:space="preserve"> </w:t>
      </w:r>
      <w:r w:rsidR="005B197D">
        <w:rPr>
          <w:b/>
          <w:sz w:val="22"/>
          <w:szCs w:val="22"/>
          <w:lang w:eastAsia="zh-TW"/>
        </w:rPr>
        <w:t xml:space="preserve">TRP-specific beam failure recovery is applicable for both M-DCI and S-DCI </w:t>
      </w:r>
      <w:r w:rsidR="007E6C66">
        <w:rPr>
          <w:b/>
          <w:sz w:val="22"/>
          <w:szCs w:val="22"/>
          <w:lang w:eastAsia="zh-TW"/>
        </w:rPr>
        <w:t xml:space="preserve">based </w:t>
      </w:r>
      <w:r w:rsidR="005B197D">
        <w:rPr>
          <w:b/>
          <w:sz w:val="22"/>
          <w:szCs w:val="22"/>
          <w:lang w:eastAsia="zh-TW"/>
        </w:rPr>
        <w:t>multiple TRP scenarios</w:t>
      </w:r>
      <w:r>
        <w:rPr>
          <w:b/>
          <w:sz w:val="22"/>
          <w:szCs w:val="22"/>
          <w:lang w:eastAsia="zh-TW"/>
        </w:rPr>
        <w:t xml:space="preserve">. </w:t>
      </w:r>
    </w:p>
    <w:p w14:paraId="37E67377" w14:textId="30EE984A" w:rsidR="006B53CA" w:rsidRPr="00182FF9" w:rsidRDefault="006B53CA" w:rsidP="00182FF9">
      <w:pPr>
        <w:pStyle w:val="Caption"/>
        <w:snapToGrid w:val="0"/>
        <w:jc w:val="both"/>
        <w:rPr>
          <w:b/>
          <w:sz w:val="22"/>
          <w:szCs w:val="22"/>
          <w:lang w:eastAsia="zh-TW"/>
        </w:rPr>
      </w:pPr>
      <w:r w:rsidRPr="00884759">
        <w:rPr>
          <w:b/>
          <w:sz w:val="22"/>
          <w:szCs w:val="22"/>
          <w:lang w:eastAsia="zh-TW"/>
        </w:rPr>
        <w:t xml:space="preserve">Proposal </w:t>
      </w:r>
      <w:r>
        <w:rPr>
          <w:b/>
          <w:sz w:val="22"/>
          <w:szCs w:val="22"/>
          <w:lang w:eastAsia="zh-TW"/>
        </w:rPr>
        <w:t>4</w:t>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 xml:space="preserve">For supporting TRP-specific BFR, BFD-RS is separately configured or determined per TRP. </w:t>
      </w:r>
    </w:p>
    <w:p w14:paraId="0D9B84D9" w14:textId="314B7444" w:rsidR="004F7A95" w:rsidRDefault="004F7A95" w:rsidP="00C87405">
      <w:pPr>
        <w:spacing w:line="360" w:lineRule="auto"/>
        <w:rPr>
          <w:sz w:val="22"/>
          <w:lang w:eastAsia="zh-TW"/>
        </w:rPr>
      </w:pPr>
      <w:r>
        <w:rPr>
          <w:sz w:val="22"/>
          <w:lang w:eastAsia="zh-TW"/>
        </w:rPr>
        <w:fldChar w:fldCharType="begin"/>
      </w:r>
      <w:r>
        <w:rPr>
          <w:sz w:val="22"/>
          <w:lang w:eastAsia="zh-TW"/>
        </w:rPr>
        <w:instrText xml:space="preserve"> REF _Ref47777028 \h </w:instrText>
      </w:r>
      <w:r>
        <w:rPr>
          <w:sz w:val="22"/>
          <w:lang w:eastAsia="zh-TW"/>
        </w:rPr>
      </w:r>
      <w:r>
        <w:rPr>
          <w:sz w:val="22"/>
          <w:lang w:eastAsia="zh-TW"/>
        </w:rPr>
        <w:fldChar w:fldCharType="separate"/>
      </w:r>
      <w:r w:rsidR="006B53CA" w:rsidRPr="00BA0F35">
        <w:rPr>
          <w:b/>
          <w:sz w:val="22"/>
          <w:szCs w:val="22"/>
          <w:lang w:eastAsia="zh-TW"/>
        </w:rPr>
        <w:t xml:space="preserve">Proposal </w:t>
      </w:r>
      <w:r w:rsidR="006B53CA">
        <w:rPr>
          <w:b/>
          <w:sz w:val="22"/>
          <w:szCs w:val="22"/>
          <w:lang w:eastAsia="zh-TW"/>
        </w:rPr>
        <w:t>5: Study mechanism to ensure the same understanding on UE panel status between the gNB and UE are ensured to have the same understanding on UE panel status.</w:t>
      </w:r>
      <w:r>
        <w:rPr>
          <w:sz w:val="22"/>
          <w:lang w:eastAsia="zh-TW"/>
        </w:rPr>
        <w:fldChar w:fldCharType="end"/>
      </w:r>
    </w:p>
    <w:p w14:paraId="556DE687" w14:textId="51DBBECF" w:rsidR="00F024D5" w:rsidRPr="004F3472" w:rsidRDefault="00F024D5" w:rsidP="00F024D5">
      <w:pPr>
        <w:pStyle w:val="Caption"/>
        <w:spacing w:after="0"/>
        <w:rPr>
          <w:b/>
          <w:bCs/>
          <w:sz w:val="22"/>
          <w:szCs w:val="22"/>
        </w:rPr>
      </w:pPr>
      <w:r w:rsidRPr="004F3472">
        <w:rPr>
          <w:b/>
          <w:sz w:val="22"/>
          <w:szCs w:val="22"/>
          <w:lang w:eastAsia="zh-TW"/>
        </w:rPr>
        <w:t xml:space="preserve">Proposal </w:t>
      </w:r>
      <w:r w:rsidR="006B53CA">
        <w:rPr>
          <w:b/>
          <w:sz w:val="22"/>
          <w:szCs w:val="22"/>
          <w:lang w:eastAsia="zh-TW"/>
        </w:rPr>
        <w:t>6</w:t>
      </w:r>
      <w:r w:rsidRPr="004F3472">
        <w:rPr>
          <w:b/>
          <w:sz w:val="22"/>
          <w:szCs w:val="22"/>
          <w:lang w:eastAsia="zh-TW"/>
        </w:rPr>
        <w:t xml:space="preserve">: </w:t>
      </w:r>
      <w:r w:rsidR="00A312D6">
        <w:rPr>
          <w:b/>
          <w:bCs/>
          <w:sz w:val="22"/>
          <w:szCs w:val="22"/>
        </w:rPr>
        <w:t>T</w:t>
      </w:r>
      <w:r w:rsidR="00A312D6" w:rsidRPr="004F3472">
        <w:rPr>
          <w:b/>
          <w:bCs/>
          <w:sz w:val="22"/>
          <w:szCs w:val="22"/>
        </w:rPr>
        <w:t xml:space="preserve">o </w:t>
      </w:r>
      <w:r w:rsidRPr="004F3472">
        <w:rPr>
          <w:b/>
          <w:bCs/>
          <w:sz w:val="22"/>
          <w:szCs w:val="22"/>
        </w:rPr>
        <w:t>enable common understanding on UE</w:t>
      </w:r>
      <w:r w:rsidRPr="004F3472">
        <w:rPr>
          <w:b/>
          <w:bCs/>
          <w:sz w:val="22"/>
          <w:szCs w:val="22"/>
          <w:lang w:eastAsia="zh-TW"/>
        </w:rPr>
        <w:t xml:space="preserve"> panel status between the gNB and UE,</w:t>
      </w:r>
      <w:r w:rsidRPr="004F3472">
        <w:rPr>
          <w:b/>
          <w:bCs/>
          <w:sz w:val="22"/>
          <w:szCs w:val="22"/>
        </w:rPr>
        <w:t xml:space="preserve"> support the following signaling:</w:t>
      </w:r>
    </w:p>
    <w:p w14:paraId="7431A1E8" w14:textId="77777777" w:rsidR="00F024D5" w:rsidRPr="004F3472" w:rsidRDefault="00F024D5" w:rsidP="00F024D5">
      <w:pPr>
        <w:pStyle w:val="Proposal"/>
        <w:numPr>
          <w:ilvl w:val="0"/>
          <w:numId w:val="49"/>
        </w:numPr>
        <w:contextualSpacing/>
        <w:rPr>
          <w:rFonts w:ascii="Times New Roman" w:eastAsia="DengXian" w:hAnsi="Times New Roman"/>
          <w:sz w:val="22"/>
          <w:szCs w:val="22"/>
          <w:lang w:val="en-US" w:eastAsia="ja-JP"/>
        </w:rPr>
      </w:pPr>
      <w:r w:rsidRPr="004F3472">
        <w:rPr>
          <w:rFonts w:ascii="Times New Roman" w:eastAsiaTheme="minorEastAsia" w:hAnsi="Times New Roman"/>
          <w:sz w:val="22"/>
          <w:szCs w:val="22"/>
          <w:lang w:val="en-US" w:eastAsia="zh-TW"/>
        </w:rPr>
        <w:t>NW signaling</w:t>
      </w:r>
    </w:p>
    <w:p w14:paraId="2F1D2B75" w14:textId="77777777" w:rsidR="00F024D5" w:rsidRPr="004F3472" w:rsidRDefault="00F024D5" w:rsidP="00F024D5">
      <w:pPr>
        <w:pStyle w:val="Proposal"/>
        <w:numPr>
          <w:ilvl w:val="4"/>
          <w:numId w:val="50"/>
        </w:numPr>
        <w:contextualSpacing/>
        <w:rPr>
          <w:rFonts w:ascii="Times New Roman" w:eastAsiaTheme="minorEastAsia" w:hAnsi="Times New Roman"/>
          <w:sz w:val="22"/>
          <w:szCs w:val="22"/>
          <w:lang w:val="en-US" w:eastAsia="zh-TW"/>
        </w:rPr>
      </w:pPr>
      <w:r w:rsidRPr="004F3472">
        <w:rPr>
          <w:rFonts w:ascii="Times New Roman" w:eastAsiaTheme="minorEastAsia" w:hAnsi="Times New Roman"/>
          <w:sz w:val="22"/>
          <w:szCs w:val="22"/>
          <w:lang w:val="en-US" w:eastAsia="zh-TW"/>
        </w:rPr>
        <w:t>indication to select UL transmission panel from currently active panels</w:t>
      </w:r>
    </w:p>
    <w:p w14:paraId="0D18E9D2" w14:textId="77777777" w:rsidR="00F024D5" w:rsidRPr="004F3472" w:rsidRDefault="00F024D5" w:rsidP="00F024D5">
      <w:pPr>
        <w:pStyle w:val="Proposal"/>
        <w:numPr>
          <w:ilvl w:val="4"/>
          <w:numId w:val="50"/>
        </w:numPr>
        <w:contextualSpacing/>
        <w:rPr>
          <w:rFonts w:ascii="Times New Roman" w:eastAsiaTheme="minorEastAsia" w:hAnsi="Times New Roman"/>
          <w:sz w:val="22"/>
          <w:szCs w:val="22"/>
          <w:lang w:val="en-US" w:eastAsia="zh-TW"/>
        </w:rPr>
      </w:pPr>
      <w:r w:rsidRPr="004F3472">
        <w:rPr>
          <w:rFonts w:ascii="Times New Roman" w:eastAsiaTheme="minorEastAsia" w:hAnsi="Times New Roman"/>
          <w:sz w:val="22"/>
          <w:szCs w:val="22"/>
          <w:lang w:val="en-US" w:eastAsia="zh-TW"/>
        </w:rPr>
        <w:lastRenderedPageBreak/>
        <w:t xml:space="preserve">indication to request </w:t>
      </w:r>
      <w:proofErr w:type="gramStart"/>
      <w:r w:rsidRPr="004F3472">
        <w:rPr>
          <w:rFonts w:ascii="Times New Roman" w:eastAsiaTheme="minorEastAsia" w:hAnsi="Times New Roman"/>
          <w:sz w:val="22"/>
          <w:szCs w:val="22"/>
          <w:lang w:val="en-US" w:eastAsia="zh-TW"/>
        </w:rPr>
        <w:t>a number of</w:t>
      </w:r>
      <w:proofErr w:type="gramEnd"/>
      <w:r w:rsidRPr="004F3472">
        <w:rPr>
          <w:rFonts w:ascii="Times New Roman" w:eastAsiaTheme="minorEastAsia" w:hAnsi="Times New Roman"/>
          <w:sz w:val="22"/>
          <w:szCs w:val="22"/>
          <w:lang w:val="en-US" w:eastAsia="zh-TW"/>
        </w:rPr>
        <w:t xml:space="preserve"> panels to be activated/deactivated based on UE capability</w:t>
      </w:r>
    </w:p>
    <w:p w14:paraId="0FCEC741" w14:textId="77777777" w:rsidR="00F024D5" w:rsidRPr="004F3472" w:rsidRDefault="00F024D5" w:rsidP="00F024D5">
      <w:pPr>
        <w:pStyle w:val="Proposal"/>
        <w:numPr>
          <w:ilvl w:val="0"/>
          <w:numId w:val="49"/>
        </w:numPr>
        <w:contextualSpacing/>
        <w:rPr>
          <w:rFonts w:ascii="Times New Roman" w:eastAsiaTheme="minorEastAsia" w:hAnsi="Times New Roman"/>
          <w:sz w:val="22"/>
          <w:szCs w:val="22"/>
          <w:lang w:val="en-US" w:eastAsia="zh-TW"/>
        </w:rPr>
      </w:pPr>
      <w:r w:rsidRPr="004F3472">
        <w:rPr>
          <w:rFonts w:ascii="Times New Roman" w:eastAsiaTheme="minorEastAsia" w:hAnsi="Times New Roman"/>
          <w:sz w:val="22"/>
          <w:szCs w:val="22"/>
          <w:lang w:val="en-US" w:eastAsia="zh-TW"/>
        </w:rPr>
        <w:t>UE reporting</w:t>
      </w:r>
    </w:p>
    <w:p w14:paraId="0ABEB14E" w14:textId="7633F525" w:rsidR="00F024D5" w:rsidRPr="004F3472" w:rsidRDefault="00732227" w:rsidP="00F024D5">
      <w:pPr>
        <w:pStyle w:val="Proposal"/>
        <w:numPr>
          <w:ilvl w:val="4"/>
          <w:numId w:val="49"/>
        </w:numPr>
        <w:contextualSpacing/>
        <w:rPr>
          <w:rFonts w:ascii="Times New Roman" w:eastAsiaTheme="minorEastAsia" w:hAnsi="Times New Roman"/>
          <w:sz w:val="22"/>
          <w:szCs w:val="22"/>
          <w:lang w:val="en-US" w:eastAsia="zh-TW"/>
        </w:rPr>
      </w:pPr>
      <w:r>
        <w:rPr>
          <w:rFonts w:ascii="Times New Roman" w:eastAsiaTheme="minorEastAsia" w:hAnsi="Times New Roman"/>
          <w:sz w:val="22"/>
          <w:szCs w:val="22"/>
          <w:lang w:val="en-US" w:eastAsia="zh-TW"/>
        </w:rPr>
        <w:t>r</w:t>
      </w:r>
      <w:r w:rsidR="00F024D5" w:rsidRPr="004F3472">
        <w:rPr>
          <w:rFonts w:ascii="Times New Roman" w:eastAsiaTheme="minorEastAsia" w:hAnsi="Times New Roman"/>
          <w:sz w:val="22"/>
          <w:szCs w:val="22"/>
          <w:lang w:val="en-US" w:eastAsia="zh-TW"/>
        </w:rPr>
        <w:t>eport to indicate information of currently activated panels</w:t>
      </w:r>
    </w:p>
    <w:p w14:paraId="2741F935" w14:textId="77777777" w:rsidR="00C95924" w:rsidRPr="002A581B" w:rsidRDefault="00C95924">
      <w:pPr>
        <w:pStyle w:val="Heading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29023B86" w14:textId="78CCBBC6" w:rsidR="005A1AE5" w:rsidRPr="00455933" w:rsidRDefault="00E129A0" w:rsidP="00C87405">
      <w:pPr>
        <w:widowControl w:val="0"/>
        <w:numPr>
          <w:ilvl w:val="0"/>
          <w:numId w:val="21"/>
        </w:numPr>
        <w:adjustRightInd w:val="0"/>
        <w:spacing w:after="0" w:line="360" w:lineRule="auto"/>
        <w:rPr>
          <w:rFonts w:eastAsia="細明體"/>
          <w:bCs/>
          <w:sz w:val="22"/>
          <w:szCs w:val="22"/>
          <w:lang w:eastAsia="zh-TW"/>
        </w:rPr>
      </w:pPr>
      <w:r w:rsidRPr="00E129A0">
        <w:rPr>
          <w:rFonts w:eastAsia="細明體"/>
          <w:bCs/>
          <w:sz w:val="22"/>
          <w:szCs w:val="22"/>
          <w:lang w:eastAsia="zh-TW"/>
        </w:rPr>
        <w:t>RP-193133</w:t>
      </w:r>
      <w:r>
        <w:rPr>
          <w:rFonts w:eastAsia="細明體"/>
          <w:bCs/>
          <w:sz w:val="22"/>
          <w:szCs w:val="22"/>
          <w:lang w:eastAsia="zh-TW"/>
        </w:rPr>
        <w:t xml:space="preserve"> </w:t>
      </w:r>
      <w:r w:rsidRPr="00E129A0">
        <w:rPr>
          <w:rFonts w:eastAsia="細明體"/>
          <w:bCs/>
          <w:sz w:val="22"/>
          <w:szCs w:val="22"/>
          <w:lang w:eastAsia="zh-TW"/>
        </w:rPr>
        <w:t>New WID: Further enhancements on MIMO for NR</w:t>
      </w:r>
      <w:r>
        <w:rPr>
          <w:rFonts w:eastAsia="細明體"/>
          <w:bCs/>
          <w:sz w:val="22"/>
          <w:szCs w:val="22"/>
          <w:lang w:eastAsia="zh-TW"/>
        </w:rPr>
        <w:t>, Samsung</w:t>
      </w:r>
      <w:r w:rsidR="00C769D9">
        <w:rPr>
          <w:rFonts w:eastAsia="細明體"/>
          <w:bCs/>
          <w:sz w:val="22"/>
          <w:szCs w:val="22"/>
          <w:lang w:eastAsia="zh-TW"/>
        </w:rPr>
        <w:t xml:space="preserve"> </w:t>
      </w:r>
    </w:p>
    <w:p w14:paraId="55B25247" w14:textId="5737CA0F" w:rsidR="00813CE7" w:rsidRDefault="00813CE7" w:rsidP="00813CE7">
      <w:pPr>
        <w:widowControl w:val="0"/>
        <w:adjustRightInd w:val="0"/>
        <w:spacing w:after="0" w:line="360" w:lineRule="atLeast"/>
        <w:rPr>
          <w:rFonts w:eastAsia="細明體"/>
          <w:bCs/>
          <w:sz w:val="22"/>
          <w:szCs w:val="22"/>
          <w:lang w:eastAsia="zh-TW"/>
        </w:rPr>
      </w:pPr>
    </w:p>
    <w:sectPr w:rsidR="00813CE7">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78712" w14:textId="77777777" w:rsidR="00933C3C" w:rsidRDefault="00933C3C">
      <w:r>
        <w:separator/>
      </w:r>
    </w:p>
  </w:endnote>
  <w:endnote w:type="continuationSeparator" w:id="0">
    <w:p w14:paraId="24FE3AF9" w14:textId="77777777" w:rsidR="00933C3C" w:rsidRDefault="0093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708AAE" w14:textId="77777777" w:rsidR="00933C3C" w:rsidRDefault="00933C3C">
      <w:r>
        <w:separator/>
      </w:r>
    </w:p>
  </w:footnote>
  <w:footnote w:type="continuationSeparator" w:id="0">
    <w:p w14:paraId="654FEB96" w14:textId="77777777" w:rsidR="00933C3C" w:rsidRDefault="00933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BC7DC" w14:textId="77777777" w:rsidR="00E15E48" w:rsidRDefault="00E15E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3" w15:restartNumberingAfterBreak="0">
    <w:nsid w:val="07EB708A"/>
    <w:multiLevelType w:val="hybridMultilevel"/>
    <w:tmpl w:val="678E1ED0"/>
    <w:lvl w:ilvl="0" w:tplc="3F54FE56">
      <w:start w:val="1"/>
      <w:numFmt w:val="decimal"/>
      <w:lvlText w:val="2.%1. "/>
      <w:lvlJc w:val="left"/>
      <w:pPr>
        <w:tabs>
          <w:tab w:val="num" w:pos="737"/>
        </w:tabs>
        <w:ind w:left="737" w:hanging="624"/>
      </w:pPr>
      <w:rPr>
        <w:rFonts w:ascii="Times New Roman" w:hAnsi="Times New Roman"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70487"/>
    <w:multiLevelType w:val="hybridMultilevel"/>
    <w:tmpl w:val="B0C28AB0"/>
    <w:lvl w:ilvl="0" w:tplc="3CAAA7E6">
      <w:start w:val="7"/>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80684"/>
    <w:multiLevelType w:val="hybridMultilevel"/>
    <w:tmpl w:val="B548FA54"/>
    <w:lvl w:ilvl="0" w:tplc="942E1244">
      <w:start w:val="1"/>
      <w:numFmt w:val="decimal"/>
      <w:lvlText w:val="%1."/>
      <w:lvlJc w:val="left"/>
      <w:pPr>
        <w:tabs>
          <w:tab w:val="num" w:pos="397"/>
        </w:tabs>
        <w:ind w:left="397" w:hanging="397"/>
      </w:pPr>
      <w:rPr>
        <w:rFonts w:hint="eastAsia"/>
        <w:sz w:val="32"/>
      </w:rPr>
    </w:lvl>
    <w:lvl w:ilvl="1" w:tplc="C3D8C114">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30"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8C4FB6"/>
    <w:multiLevelType w:val="hybridMultilevel"/>
    <w:tmpl w:val="EA742900"/>
    <w:lvl w:ilvl="0" w:tplc="623C2E34">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5" w15:restartNumberingAfterBreak="0">
    <w:nsid w:val="575C2AAC"/>
    <w:multiLevelType w:val="hybridMultilevel"/>
    <w:tmpl w:val="E5CC43BC"/>
    <w:lvl w:ilvl="0" w:tplc="B3E83970">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4F6402"/>
    <w:multiLevelType w:val="hybridMultilevel"/>
    <w:tmpl w:val="AFF01DD0"/>
    <w:lvl w:ilvl="0" w:tplc="6842235A">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B6228FF"/>
    <w:multiLevelType w:val="hybridMultilevel"/>
    <w:tmpl w:val="D5722B5C"/>
    <w:lvl w:ilvl="0" w:tplc="7CB0F998">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4"/>
  </w:num>
  <w:num w:numId="4">
    <w:abstractNumId w:val="20"/>
  </w:num>
  <w:num w:numId="5">
    <w:abstractNumId w:val="11"/>
  </w:num>
  <w:num w:numId="6">
    <w:abstractNumId w:val="19"/>
  </w:num>
  <w:num w:numId="7">
    <w:abstractNumId w:val="0"/>
  </w:num>
  <w:num w:numId="8">
    <w:abstractNumId w:val="32"/>
  </w:num>
  <w:num w:numId="9">
    <w:abstractNumId w:val="1"/>
  </w:num>
  <w:num w:numId="10">
    <w:abstractNumId w:val="48"/>
  </w:num>
  <w:num w:numId="11">
    <w:abstractNumId w:val="17"/>
  </w:num>
  <w:num w:numId="12">
    <w:abstractNumId w:val="33"/>
  </w:num>
  <w:num w:numId="13">
    <w:abstractNumId w:val="44"/>
  </w:num>
  <w:num w:numId="14">
    <w:abstractNumId w:val="41"/>
  </w:num>
  <w:num w:numId="15">
    <w:abstractNumId w:val="30"/>
  </w:num>
  <w:num w:numId="16">
    <w:abstractNumId w:val="12"/>
  </w:num>
  <w:num w:numId="17">
    <w:abstractNumId w:val="23"/>
  </w:num>
  <w:num w:numId="18">
    <w:abstractNumId w:val="25"/>
  </w:num>
  <w:num w:numId="19">
    <w:abstractNumId w:val="10"/>
  </w:num>
  <w:num w:numId="20">
    <w:abstractNumId w:val="4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6"/>
  </w:num>
  <w:num w:numId="24">
    <w:abstractNumId w:val="28"/>
  </w:num>
  <w:num w:numId="25">
    <w:abstractNumId w:val="7"/>
  </w:num>
  <w:num w:numId="26">
    <w:abstractNumId w:val="13"/>
  </w:num>
  <w:num w:numId="27">
    <w:abstractNumId w:val="21"/>
  </w:num>
  <w:num w:numId="28">
    <w:abstractNumId w:val="8"/>
  </w:num>
  <w:num w:numId="29">
    <w:abstractNumId w:val="6"/>
  </w:num>
  <w:num w:numId="30">
    <w:abstractNumId w:val="42"/>
  </w:num>
  <w:num w:numId="31">
    <w:abstractNumId w:val="40"/>
  </w:num>
  <w:num w:numId="32">
    <w:abstractNumId w:val="34"/>
  </w:num>
  <w:num w:numId="33">
    <w:abstractNumId w:val="36"/>
  </w:num>
  <w:num w:numId="34">
    <w:abstractNumId w:val="15"/>
  </w:num>
  <w:num w:numId="35">
    <w:abstractNumId w:val="18"/>
  </w:num>
  <w:num w:numId="36">
    <w:abstractNumId w:val="14"/>
  </w:num>
  <w:num w:numId="37">
    <w:abstractNumId w:val="46"/>
  </w:num>
  <w:num w:numId="38">
    <w:abstractNumId w:val="38"/>
  </w:num>
  <w:num w:numId="39">
    <w:abstractNumId w:val="35"/>
  </w:num>
  <w:num w:numId="40">
    <w:abstractNumId w:val="5"/>
  </w:num>
  <w:num w:numId="41">
    <w:abstractNumId w:val="45"/>
  </w:num>
  <w:num w:numId="42">
    <w:abstractNumId w:val="31"/>
  </w:num>
  <w:num w:numId="43">
    <w:abstractNumId w:val="47"/>
  </w:num>
  <w:num w:numId="44">
    <w:abstractNumId w:val="24"/>
  </w:num>
  <w:num w:numId="45">
    <w:abstractNumId w:val="39"/>
  </w:num>
  <w:num w:numId="46">
    <w:abstractNumId w:val="37"/>
  </w:num>
  <w:num w:numId="47">
    <w:abstractNumId w:val="3"/>
  </w:num>
  <w:num w:numId="48">
    <w:abstractNumId w:val="22"/>
  </w:num>
  <w:num w:numId="49">
    <w:abstractNumId w:val="29"/>
  </w:num>
  <w:num w:numId="5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DF4"/>
    <w:rsid w:val="00002675"/>
    <w:rsid w:val="00002802"/>
    <w:rsid w:val="00003CC3"/>
    <w:rsid w:val="000045DE"/>
    <w:rsid w:val="00004AA3"/>
    <w:rsid w:val="00005278"/>
    <w:rsid w:val="00005780"/>
    <w:rsid w:val="00005F3A"/>
    <w:rsid w:val="00005FB4"/>
    <w:rsid w:val="0000657B"/>
    <w:rsid w:val="00006997"/>
    <w:rsid w:val="000077E3"/>
    <w:rsid w:val="0001029C"/>
    <w:rsid w:val="0001084C"/>
    <w:rsid w:val="00011331"/>
    <w:rsid w:val="0001192E"/>
    <w:rsid w:val="00011CB0"/>
    <w:rsid w:val="000129E6"/>
    <w:rsid w:val="00013762"/>
    <w:rsid w:val="00014656"/>
    <w:rsid w:val="00014BEC"/>
    <w:rsid w:val="00016364"/>
    <w:rsid w:val="000207BF"/>
    <w:rsid w:val="000208E6"/>
    <w:rsid w:val="00020D92"/>
    <w:rsid w:val="000212F6"/>
    <w:rsid w:val="00021985"/>
    <w:rsid w:val="00024305"/>
    <w:rsid w:val="000248C3"/>
    <w:rsid w:val="000250BE"/>
    <w:rsid w:val="00025540"/>
    <w:rsid w:val="00025EAD"/>
    <w:rsid w:val="00026A4B"/>
    <w:rsid w:val="00026BCF"/>
    <w:rsid w:val="00031000"/>
    <w:rsid w:val="00031159"/>
    <w:rsid w:val="00031AB8"/>
    <w:rsid w:val="00032B4C"/>
    <w:rsid w:val="000330B6"/>
    <w:rsid w:val="00033490"/>
    <w:rsid w:val="00033DCE"/>
    <w:rsid w:val="00033F50"/>
    <w:rsid w:val="00034724"/>
    <w:rsid w:val="000351B5"/>
    <w:rsid w:val="00035842"/>
    <w:rsid w:val="00035EFD"/>
    <w:rsid w:val="00037EC4"/>
    <w:rsid w:val="00040A53"/>
    <w:rsid w:val="00041563"/>
    <w:rsid w:val="00042487"/>
    <w:rsid w:val="00042A72"/>
    <w:rsid w:val="000431E7"/>
    <w:rsid w:val="00043994"/>
    <w:rsid w:val="000458F3"/>
    <w:rsid w:val="00046E9A"/>
    <w:rsid w:val="00050341"/>
    <w:rsid w:val="0005308D"/>
    <w:rsid w:val="000537D5"/>
    <w:rsid w:val="00053C95"/>
    <w:rsid w:val="000541D3"/>
    <w:rsid w:val="0005476E"/>
    <w:rsid w:val="00055755"/>
    <w:rsid w:val="0005593B"/>
    <w:rsid w:val="000564B8"/>
    <w:rsid w:val="00056722"/>
    <w:rsid w:val="000567C3"/>
    <w:rsid w:val="00056F94"/>
    <w:rsid w:val="00060251"/>
    <w:rsid w:val="000603A4"/>
    <w:rsid w:val="00060779"/>
    <w:rsid w:val="00062423"/>
    <w:rsid w:val="0006342C"/>
    <w:rsid w:val="00063DC3"/>
    <w:rsid w:val="000641C3"/>
    <w:rsid w:val="00064C43"/>
    <w:rsid w:val="00065C30"/>
    <w:rsid w:val="000666C8"/>
    <w:rsid w:val="00066C89"/>
    <w:rsid w:val="00067CA2"/>
    <w:rsid w:val="00070FD8"/>
    <w:rsid w:val="00071460"/>
    <w:rsid w:val="0007177A"/>
    <w:rsid w:val="00072D5C"/>
    <w:rsid w:val="000735E3"/>
    <w:rsid w:val="00074556"/>
    <w:rsid w:val="00074711"/>
    <w:rsid w:val="00075203"/>
    <w:rsid w:val="00075978"/>
    <w:rsid w:val="00075E8D"/>
    <w:rsid w:val="0007719B"/>
    <w:rsid w:val="00077922"/>
    <w:rsid w:val="00077C80"/>
    <w:rsid w:val="00081EF1"/>
    <w:rsid w:val="000823B9"/>
    <w:rsid w:val="000826AF"/>
    <w:rsid w:val="000830D9"/>
    <w:rsid w:val="00083440"/>
    <w:rsid w:val="00083887"/>
    <w:rsid w:val="000840C8"/>
    <w:rsid w:val="00084732"/>
    <w:rsid w:val="00084A2E"/>
    <w:rsid w:val="000857B5"/>
    <w:rsid w:val="00085F2A"/>
    <w:rsid w:val="00085FF2"/>
    <w:rsid w:val="00086431"/>
    <w:rsid w:val="0008648C"/>
    <w:rsid w:val="000867AC"/>
    <w:rsid w:val="00086EB2"/>
    <w:rsid w:val="000871FF"/>
    <w:rsid w:val="0009006C"/>
    <w:rsid w:val="00090691"/>
    <w:rsid w:val="00090C03"/>
    <w:rsid w:val="0009446E"/>
    <w:rsid w:val="00094991"/>
    <w:rsid w:val="00094A1C"/>
    <w:rsid w:val="00094CE5"/>
    <w:rsid w:val="00095294"/>
    <w:rsid w:val="000952C2"/>
    <w:rsid w:val="00095A7C"/>
    <w:rsid w:val="000963CD"/>
    <w:rsid w:val="00096DB1"/>
    <w:rsid w:val="0009720F"/>
    <w:rsid w:val="00097C07"/>
    <w:rsid w:val="000A037A"/>
    <w:rsid w:val="000A1BDA"/>
    <w:rsid w:val="000A29B2"/>
    <w:rsid w:val="000A2AA7"/>
    <w:rsid w:val="000A3457"/>
    <w:rsid w:val="000A3B56"/>
    <w:rsid w:val="000A42B5"/>
    <w:rsid w:val="000A44BC"/>
    <w:rsid w:val="000A6FDF"/>
    <w:rsid w:val="000A7208"/>
    <w:rsid w:val="000A7865"/>
    <w:rsid w:val="000B0020"/>
    <w:rsid w:val="000B0658"/>
    <w:rsid w:val="000B0CB0"/>
    <w:rsid w:val="000B117B"/>
    <w:rsid w:val="000B1519"/>
    <w:rsid w:val="000B179F"/>
    <w:rsid w:val="000B19D1"/>
    <w:rsid w:val="000B30A8"/>
    <w:rsid w:val="000B3802"/>
    <w:rsid w:val="000B4957"/>
    <w:rsid w:val="000B4FCE"/>
    <w:rsid w:val="000B50AE"/>
    <w:rsid w:val="000B69DD"/>
    <w:rsid w:val="000B799E"/>
    <w:rsid w:val="000B7C8E"/>
    <w:rsid w:val="000C07F5"/>
    <w:rsid w:val="000C11B0"/>
    <w:rsid w:val="000C22E1"/>
    <w:rsid w:val="000C2D62"/>
    <w:rsid w:val="000C2E46"/>
    <w:rsid w:val="000C3395"/>
    <w:rsid w:val="000C3420"/>
    <w:rsid w:val="000C40C2"/>
    <w:rsid w:val="000C478D"/>
    <w:rsid w:val="000C52D7"/>
    <w:rsid w:val="000C5396"/>
    <w:rsid w:val="000C5962"/>
    <w:rsid w:val="000C7681"/>
    <w:rsid w:val="000D0971"/>
    <w:rsid w:val="000D0CE4"/>
    <w:rsid w:val="000D1643"/>
    <w:rsid w:val="000D381E"/>
    <w:rsid w:val="000D3D09"/>
    <w:rsid w:val="000D40D9"/>
    <w:rsid w:val="000D472A"/>
    <w:rsid w:val="000D5810"/>
    <w:rsid w:val="000D5AED"/>
    <w:rsid w:val="000D5D61"/>
    <w:rsid w:val="000D6027"/>
    <w:rsid w:val="000D6301"/>
    <w:rsid w:val="000D687E"/>
    <w:rsid w:val="000D6963"/>
    <w:rsid w:val="000D6C8A"/>
    <w:rsid w:val="000D737E"/>
    <w:rsid w:val="000E0A5B"/>
    <w:rsid w:val="000E17DA"/>
    <w:rsid w:val="000E1BD3"/>
    <w:rsid w:val="000E1DAE"/>
    <w:rsid w:val="000E1DBA"/>
    <w:rsid w:val="000E4843"/>
    <w:rsid w:val="000E5C1C"/>
    <w:rsid w:val="000E6127"/>
    <w:rsid w:val="000E664E"/>
    <w:rsid w:val="000E7086"/>
    <w:rsid w:val="000E78C0"/>
    <w:rsid w:val="000E7BDB"/>
    <w:rsid w:val="000F01D3"/>
    <w:rsid w:val="000F2464"/>
    <w:rsid w:val="000F2632"/>
    <w:rsid w:val="000F2658"/>
    <w:rsid w:val="000F267E"/>
    <w:rsid w:val="000F2C56"/>
    <w:rsid w:val="000F485D"/>
    <w:rsid w:val="000F509B"/>
    <w:rsid w:val="000F50A0"/>
    <w:rsid w:val="000F753D"/>
    <w:rsid w:val="0010028A"/>
    <w:rsid w:val="00102EB2"/>
    <w:rsid w:val="00102ED4"/>
    <w:rsid w:val="00103478"/>
    <w:rsid w:val="00103589"/>
    <w:rsid w:val="001047DC"/>
    <w:rsid w:val="00104D65"/>
    <w:rsid w:val="00105335"/>
    <w:rsid w:val="001060DE"/>
    <w:rsid w:val="00106912"/>
    <w:rsid w:val="001079CE"/>
    <w:rsid w:val="001079F1"/>
    <w:rsid w:val="00107DCE"/>
    <w:rsid w:val="00111273"/>
    <w:rsid w:val="0011182A"/>
    <w:rsid w:val="00112562"/>
    <w:rsid w:val="001129C5"/>
    <w:rsid w:val="00113A95"/>
    <w:rsid w:val="001157CD"/>
    <w:rsid w:val="00116E61"/>
    <w:rsid w:val="00116F98"/>
    <w:rsid w:val="00117414"/>
    <w:rsid w:val="00117527"/>
    <w:rsid w:val="00117A03"/>
    <w:rsid w:val="001206B5"/>
    <w:rsid w:val="001212AF"/>
    <w:rsid w:val="001218CC"/>
    <w:rsid w:val="00121F6B"/>
    <w:rsid w:val="001220D0"/>
    <w:rsid w:val="00122529"/>
    <w:rsid w:val="00123042"/>
    <w:rsid w:val="00123227"/>
    <w:rsid w:val="00123E63"/>
    <w:rsid w:val="00124459"/>
    <w:rsid w:val="00124992"/>
    <w:rsid w:val="001249D8"/>
    <w:rsid w:val="00125E8B"/>
    <w:rsid w:val="00126DA4"/>
    <w:rsid w:val="0013051C"/>
    <w:rsid w:val="001307E2"/>
    <w:rsid w:val="00130FE6"/>
    <w:rsid w:val="00130FFD"/>
    <w:rsid w:val="00131752"/>
    <w:rsid w:val="0013181C"/>
    <w:rsid w:val="00131EEC"/>
    <w:rsid w:val="00131FBA"/>
    <w:rsid w:val="00132EE1"/>
    <w:rsid w:val="00132F00"/>
    <w:rsid w:val="00132F35"/>
    <w:rsid w:val="001336D5"/>
    <w:rsid w:val="0013442B"/>
    <w:rsid w:val="001356BC"/>
    <w:rsid w:val="00135AB0"/>
    <w:rsid w:val="00135D27"/>
    <w:rsid w:val="00136224"/>
    <w:rsid w:val="00136E84"/>
    <w:rsid w:val="00136EE3"/>
    <w:rsid w:val="001413C7"/>
    <w:rsid w:val="001414B8"/>
    <w:rsid w:val="00141D16"/>
    <w:rsid w:val="00142308"/>
    <w:rsid w:val="001426A8"/>
    <w:rsid w:val="0014390F"/>
    <w:rsid w:val="00144040"/>
    <w:rsid w:val="0014523A"/>
    <w:rsid w:val="00145F38"/>
    <w:rsid w:val="00147738"/>
    <w:rsid w:val="0015080F"/>
    <w:rsid w:val="00150B61"/>
    <w:rsid w:val="00150FA8"/>
    <w:rsid w:val="00151247"/>
    <w:rsid w:val="001531FE"/>
    <w:rsid w:val="0015398C"/>
    <w:rsid w:val="00154AD6"/>
    <w:rsid w:val="00154EEB"/>
    <w:rsid w:val="00155C5D"/>
    <w:rsid w:val="00156041"/>
    <w:rsid w:val="00156A02"/>
    <w:rsid w:val="001570E4"/>
    <w:rsid w:val="001575B3"/>
    <w:rsid w:val="001576F1"/>
    <w:rsid w:val="00161DA9"/>
    <w:rsid w:val="00162D02"/>
    <w:rsid w:val="00163731"/>
    <w:rsid w:val="001639C3"/>
    <w:rsid w:val="00163A7F"/>
    <w:rsid w:val="0016468C"/>
    <w:rsid w:val="00164C77"/>
    <w:rsid w:val="00164F8B"/>
    <w:rsid w:val="00165152"/>
    <w:rsid w:val="00166E51"/>
    <w:rsid w:val="00167388"/>
    <w:rsid w:val="001675A8"/>
    <w:rsid w:val="00167F28"/>
    <w:rsid w:val="0017047C"/>
    <w:rsid w:val="00171001"/>
    <w:rsid w:val="0017117C"/>
    <w:rsid w:val="00173326"/>
    <w:rsid w:val="001736BF"/>
    <w:rsid w:val="001748F2"/>
    <w:rsid w:val="00174C82"/>
    <w:rsid w:val="0017577D"/>
    <w:rsid w:val="00175A9F"/>
    <w:rsid w:val="00177AFE"/>
    <w:rsid w:val="00180D5E"/>
    <w:rsid w:val="001810B4"/>
    <w:rsid w:val="00182FBB"/>
    <w:rsid w:val="00182FF9"/>
    <w:rsid w:val="00183525"/>
    <w:rsid w:val="00185528"/>
    <w:rsid w:val="00185CE4"/>
    <w:rsid w:val="001865D9"/>
    <w:rsid w:val="00187912"/>
    <w:rsid w:val="00187F32"/>
    <w:rsid w:val="00190AEE"/>
    <w:rsid w:val="00192DA1"/>
    <w:rsid w:val="00193FAE"/>
    <w:rsid w:val="00194203"/>
    <w:rsid w:val="0019467D"/>
    <w:rsid w:val="0019557A"/>
    <w:rsid w:val="00195B8E"/>
    <w:rsid w:val="00195F10"/>
    <w:rsid w:val="0019696D"/>
    <w:rsid w:val="00196C99"/>
    <w:rsid w:val="0019735D"/>
    <w:rsid w:val="00197EC2"/>
    <w:rsid w:val="001A0AE6"/>
    <w:rsid w:val="001A138A"/>
    <w:rsid w:val="001A1DBF"/>
    <w:rsid w:val="001A262B"/>
    <w:rsid w:val="001A2C96"/>
    <w:rsid w:val="001A2CE1"/>
    <w:rsid w:val="001A2F1A"/>
    <w:rsid w:val="001A38C5"/>
    <w:rsid w:val="001A4A8D"/>
    <w:rsid w:val="001A4B14"/>
    <w:rsid w:val="001A50A9"/>
    <w:rsid w:val="001A5226"/>
    <w:rsid w:val="001A5A67"/>
    <w:rsid w:val="001A7155"/>
    <w:rsid w:val="001B055C"/>
    <w:rsid w:val="001B1177"/>
    <w:rsid w:val="001B1BF6"/>
    <w:rsid w:val="001B214A"/>
    <w:rsid w:val="001B2628"/>
    <w:rsid w:val="001B29D3"/>
    <w:rsid w:val="001B316D"/>
    <w:rsid w:val="001B3348"/>
    <w:rsid w:val="001B34C2"/>
    <w:rsid w:val="001B4376"/>
    <w:rsid w:val="001B5BCF"/>
    <w:rsid w:val="001B6337"/>
    <w:rsid w:val="001B634A"/>
    <w:rsid w:val="001B77CA"/>
    <w:rsid w:val="001B7BF2"/>
    <w:rsid w:val="001C019C"/>
    <w:rsid w:val="001C15A4"/>
    <w:rsid w:val="001C25C5"/>
    <w:rsid w:val="001C284B"/>
    <w:rsid w:val="001C3C8C"/>
    <w:rsid w:val="001C579B"/>
    <w:rsid w:val="001C58E8"/>
    <w:rsid w:val="001C592C"/>
    <w:rsid w:val="001C5E7C"/>
    <w:rsid w:val="001C7030"/>
    <w:rsid w:val="001C75ED"/>
    <w:rsid w:val="001C7D04"/>
    <w:rsid w:val="001D2131"/>
    <w:rsid w:val="001D23C7"/>
    <w:rsid w:val="001D27F8"/>
    <w:rsid w:val="001D2BCC"/>
    <w:rsid w:val="001D2E3A"/>
    <w:rsid w:val="001D30C2"/>
    <w:rsid w:val="001D38CC"/>
    <w:rsid w:val="001D3DB1"/>
    <w:rsid w:val="001D3DC9"/>
    <w:rsid w:val="001D49FD"/>
    <w:rsid w:val="001D537B"/>
    <w:rsid w:val="001D68AC"/>
    <w:rsid w:val="001D7140"/>
    <w:rsid w:val="001D7242"/>
    <w:rsid w:val="001D7FDA"/>
    <w:rsid w:val="001E0ABD"/>
    <w:rsid w:val="001E1247"/>
    <w:rsid w:val="001E1699"/>
    <w:rsid w:val="001E1ADB"/>
    <w:rsid w:val="001E250A"/>
    <w:rsid w:val="001E2694"/>
    <w:rsid w:val="001E3235"/>
    <w:rsid w:val="001E3E71"/>
    <w:rsid w:val="001E425B"/>
    <w:rsid w:val="001E553B"/>
    <w:rsid w:val="001E58A2"/>
    <w:rsid w:val="001E6F19"/>
    <w:rsid w:val="001E7252"/>
    <w:rsid w:val="001F00FA"/>
    <w:rsid w:val="001F0B01"/>
    <w:rsid w:val="001F1061"/>
    <w:rsid w:val="001F33E4"/>
    <w:rsid w:val="001F3A7A"/>
    <w:rsid w:val="001F3FA2"/>
    <w:rsid w:val="001F43A2"/>
    <w:rsid w:val="001F4B16"/>
    <w:rsid w:val="001F4EB0"/>
    <w:rsid w:val="001F695F"/>
    <w:rsid w:val="001F6D69"/>
    <w:rsid w:val="001F7D19"/>
    <w:rsid w:val="00200F00"/>
    <w:rsid w:val="00201AA2"/>
    <w:rsid w:val="00201BC7"/>
    <w:rsid w:val="002030EB"/>
    <w:rsid w:val="00203788"/>
    <w:rsid w:val="0020386B"/>
    <w:rsid w:val="002039DD"/>
    <w:rsid w:val="00204A07"/>
    <w:rsid w:val="00205075"/>
    <w:rsid w:val="002053FC"/>
    <w:rsid w:val="00205905"/>
    <w:rsid w:val="00206E8D"/>
    <w:rsid w:val="00206E95"/>
    <w:rsid w:val="00207B41"/>
    <w:rsid w:val="00210006"/>
    <w:rsid w:val="002105BF"/>
    <w:rsid w:val="0021165F"/>
    <w:rsid w:val="00212596"/>
    <w:rsid w:val="00215604"/>
    <w:rsid w:val="002156EE"/>
    <w:rsid w:val="00215E28"/>
    <w:rsid w:val="00220846"/>
    <w:rsid w:val="00220860"/>
    <w:rsid w:val="00220EBD"/>
    <w:rsid w:val="00222D4E"/>
    <w:rsid w:val="002241D5"/>
    <w:rsid w:val="002242D7"/>
    <w:rsid w:val="002250D8"/>
    <w:rsid w:val="00225863"/>
    <w:rsid w:val="00225F1E"/>
    <w:rsid w:val="00226045"/>
    <w:rsid w:val="002306B5"/>
    <w:rsid w:val="002306FE"/>
    <w:rsid w:val="00231A9C"/>
    <w:rsid w:val="00231B5D"/>
    <w:rsid w:val="002321D8"/>
    <w:rsid w:val="002329D3"/>
    <w:rsid w:val="00232E4D"/>
    <w:rsid w:val="00233530"/>
    <w:rsid w:val="00233925"/>
    <w:rsid w:val="00237809"/>
    <w:rsid w:val="00237884"/>
    <w:rsid w:val="00240881"/>
    <w:rsid w:val="00240AC8"/>
    <w:rsid w:val="002414BA"/>
    <w:rsid w:val="00241B00"/>
    <w:rsid w:val="00241BC4"/>
    <w:rsid w:val="00243176"/>
    <w:rsid w:val="002454E4"/>
    <w:rsid w:val="00246449"/>
    <w:rsid w:val="00246791"/>
    <w:rsid w:val="002468A9"/>
    <w:rsid w:val="00246CAE"/>
    <w:rsid w:val="00247241"/>
    <w:rsid w:val="00247A2F"/>
    <w:rsid w:val="00247C61"/>
    <w:rsid w:val="00253414"/>
    <w:rsid w:val="002545B3"/>
    <w:rsid w:val="00255212"/>
    <w:rsid w:val="0025634E"/>
    <w:rsid w:val="002567BD"/>
    <w:rsid w:val="00257037"/>
    <w:rsid w:val="002579CF"/>
    <w:rsid w:val="002614DA"/>
    <w:rsid w:val="002618ED"/>
    <w:rsid w:val="00261FC4"/>
    <w:rsid w:val="00263191"/>
    <w:rsid w:val="002631AA"/>
    <w:rsid w:val="0026403A"/>
    <w:rsid w:val="00264375"/>
    <w:rsid w:val="0026481A"/>
    <w:rsid w:val="00265282"/>
    <w:rsid w:val="0026695C"/>
    <w:rsid w:val="00270A88"/>
    <w:rsid w:val="00271267"/>
    <w:rsid w:val="00271312"/>
    <w:rsid w:val="002715C7"/>
    <w:rsid w:val="00271759"/>
    <w:rsid w:val="00271BE9"/>
    <w:rsid w:val="002726A9"/>
    <w:rsid w:val="00272830"/>
    <w:rsid w:val="00273580"/>
    <w:rsid w:val="00273775"/>
    <w:rsid w:val="00273FA2"/>
    <w:rsid w:val="002751E6"/>
    <w:rsid w:val="00275454"/>
    <w:rsid w:val="002755CF"/>
    <w:rsid w:val="002756F2"/>
    <w:rsid w:val="00275CB3"/>
    <w:rsid w:val="00275DF5"/>
    <w:rsid w:val="0027655B"/>
    <w:rsid w:val="00276751"/>
    <w:rsid w:val="0028065B"/>
    <w:rsid w:val="00280875"/>
    <w:rsid w:val="002815DA"/>
    <w:rsid w:val="00282322"/>
    <w:rsid w:val="00282AB9"/>
    <w:rsid w:val="00282B7D"/>
    <w:rsid w:val="00283717"/>
    <w:rsid w:val="00283E44"/>
    <w:rsid w:val="00283E65"/>
    <w:rsid w:val="002849BE"/>
    <w:rsid w:val="002857E6"/>
    <w:rsid w:val="00285870"/>
    <w:rsid w:val="00286793"/>
    <w:rsid w:val="00287ACB"/>
    <w:rsid w:val="00287FB9"/>
    <w:rsid w:val="00290510"/>
    <w:rsid w:val="00291450"/>
    <w:rsid w:val="00291A8B"/>
    <w:rsid w:val="00292787"/>
    <w:rsid w:val="00292EB8"/>
    <w:rsid w:val="00293087"/>
    <w:rsid w:val="00295776"/>
    <w:rsid w:val="00295E0A"/>
    <w:rsid w:val="0029621D"/>
    <w:rsid w:val="00296EE0"/>
    <w:rsid w:val="002971C7"/>
    <w:rsid w:val="00297537"/>
    <w:rsid w:val="002A0192"/>
    <w:rsid w:val="002A1474"/>
    <w:rsid w:val="002A1B7F"/>
    <w:rsid w:val="002A2D8B"/>
    <w:rsid w:val="002A2E4B"/>
    <w:rsid w:val="002A304A"/>
    <w:rsid w:val="002A3951"/>
    <w:rsid w:val="002A3FAE"/>
    <w:rsid w:val="002A4D46"/>
    <w:rsid w:val="002A4D8E"/>
    <w:rsid w:val="002A5224"/>
    <w:rsid w:val="002A581B"/>
    <w:rsid w:val="002A5BC2"/>
    <w:rsid w:val="002A634C"/>
    <w:rsid w:val="002A7D70"/>
    <w:rsid w:val="002B064C"/>
    <w:rsid w:val="002B1CA4"/>
    <w:rsid w:val="002B2055"/>
    <w:rsid w:val="002B2CD4"/>
    <w:rsid w:val="002B2D4A"/>
    <w:rsid w:val="002B2ED1"/>
    <w:rsid w:val="002B3065"/>
    <w:rsid w:val="002B4099"/>
    <w:rsid w:val="002B5446"/>
    <w:rsid w:val="002B56F6"/>
    <w:rsid w:val="002B5DC5"/>
    <w:rsid w:val="002B7947"/>
    <w:rsid w:val="002B7FE3"/>
    <w:rsid w:val="002C059D"/>
    <w:rsid w:val="002C0778"/>
    <w:rsid w:val="002C1161"/>
    <w:rsid w:val="002C221A"/>
    <w:rsid w:val="002C22DA"/>
    <w:rsid w:val="002C24BF"/>
    <w:rsid w:val="002C56FF"/>
    <w:rsid w:val="002C5879"/>
    <w:rsid w:val="002C5BFA"/>
    <w:rsid w:val="002C5C62"/>
    <w:rsid w:val="002C6A71"/>
    <w:rsid w:val="002C6E3C"/>
    <w:rsid w:val="002C7765"/>
    <w:rsid w:val="002D06FB"/>
    <w:rsid w:val="002D0842"/>
    <w:rsid w:val="002D117F"/>
    <w:rsid w:val="002D2356"/>
    <w:rsid w:val="002D2BD4"/>
    <w:rsid w:val="002D2E4D"/>
    <w:rsid w:val="002D342A"/>
    <w:rsid w:val="002D40B5"/>
    <w:rsid w:val="002D5BB1"/>
    <w:rsid w:val="002D760A"/>
    <w:rsid w:val="002D7B35"/>
    <w:rsid w:val="002D7BC7"/>
    <w:rsid w:val="002E20B2"/>
    <w:rsid w:val="002E252C"/>
    <w:rsid w:val="002E3EDD"/>
    <w:rsid w:val="002E4042"/>
    <w:rsid w:val="002E52FB"/>
    <w:rsid w:val="002E5E2F"/>
    <w:rsid w:val="002E7BC8"/>
    <w:rsid w:val="002E7D07"/>
    <w:rsid w:val="002E7D43"/>
    <w:rsid w:val="002F1CB0"/>
    <w:rsid w:val="002F2D9B"/>
    <w:rsid w:val="002F306F"/>
    <w:rsid w:val="002F37B8"/>
    <w:rsid w:val="002F4B4E"/>
    <w:rsid w:val="002F57BF"/>
    <w:rsid w:val="002F60CD"/>
    <w:rsid w:val="002F6777"/>
    <w:rsid w:val="002F6B57"/>
    <w:rsid w:val="002F74C8"/>
    <w:rsid w:val="002F7622"/>
    <w:rsid w:val="002F7DF6"/>
    <w:rsid w:val="002F7F6F"/>
    <w:rsid w:val="00300881"/>
    <w:rsid w:val="00300FF8"/>
    <w:rsid w:val="00302748"/>
    <w:rsid w:val="00304294"/>
    <w:rsid w:val="003048CD"/>
    <w:rsid w:val="00304C97"/>
    <w:rsid w:val="00304D3E"/>
    <w:rsid w:val="0030514F"/>
    <w:rsid w:val="00305B21"/>
    <w:rsid w:val="003066EE"/>
    <w:rsid w:val="00307967"/>
    <w:rsid w:val="00307CA9"/>
    <w:rsid w:val="003103FD"/>
    <w:rsid w:val="003114F3"/>
    <w:rsid w:val="00312967"/>
    <w:rsid w:val="00313DDE"/>
    <w:rsid w:val="003144D7"/>
    <w:rsid w:val="00314AA7"/>
    <w:rsid w:val="00314D8C"/>
    <w:rsid w:val="00314E1D"/>
    <w:rsid w:val="00315FDF"/>
    <w:rsid w:val="00316B7F"/>
    <w:rsid w:val="00316C60"/>
    <w:rsid w:val="00317F33"/>
    <w:rsid w:val="00320759"/>
    <w:rsid w:val="0032183D"/>
    <w:rsid w:val="00321D31"/>
    <w:rsid w:val="00321F55"/>
    <w:rsid w:val="00322412"/>
    <w:rsid w:val="003231CA"/>
    <w:rsid w:val="003237D8"/>
    <w:rsid w:val="00323B25"/>
    <w:rsid w:val="00323BF0"/>
    <w:rsid w:val="00325B85"/>
    <w:rsid w:val="0032674A"/>
    <w:rsid w:val="00326B48"/>
    <w:rsid w:val="00326CC8"/>
    <w:rsid w:val="00326F13"/>
    <w:rsid w:val="00327708"/>
    <w:rsid w:val="003301F1"/>
    <w:rsid w:val="00330F1E"/>
    <w:rsid w:val="0033136C"/>
    <w:rsid w:val="0033144E"/>
    <w:rsid w:val="00331601"/>
    <w:rsid w:val="0033298A"/>
    <w:rsid w:val="00333142"/>
    <w:rsid w:val="0033379A"/>
    <w:rsid w:val="00333B0C"/>
    <w:rsid w:val="003355BA"/>
    <w:rsid w:val="0033610C"/>
    <w:rsid w:val="00337543"/>
    <w:rsid w:val="003403E9"/>
    <w:rsid w:val="00340EFF"/>
    <w:rsid w:val="00341082"/>
    <w:rsid w:val="00341340"/>
    <w:rsid w:val="00341437"/>
    <w:rsid w:val="00342471"/>
    <w:rsid w:val="003427C2"/>
    <w:rsid w:val="00342FCB"/>
    <w:rsid w:val="0034408E"/>
    <w:rsid w:val="003448AA"/>
    <w:rsid w:val="00345699"/>
    <w:rsid w:val="00346439"/>
    <w:rsid w:val="00346482"/>
    <w:rsid w:val="00346F72"/>
    <w:rsid w:val="00347407"/>
    <w:rsid w:val="00351014"/>
    <w:rsid w:val="0035105D"/>
    <w:rsid w:val="00351654"/>
    <w:rsid w:val="0035368A"/>
    <w:rsid w:val="00353771"/>
    <w:rsid w:val="00354B6D"/>
    <w:rsid w:val="00354F6F"/>
    <w:rsid w:val="00356D79"/>
    <w:rsid w:val="003572B7"/>
    <w:rsid w:val="00357835"/>
    <w:rsid w:val="00357BC4"/>
    <w:rsid w:val="00357E55"/>
    <w:rsid w:val="00361357"/>
    <w:rsid w:val="0036214C"/>
    <w:rsid w:val="003633C0"/>
    <w:rsid w:val="00364548"/>
    <w:rsid w:val="00370EC0"/>
    <w:rsid w:val="00370EE9"/>
    <w:rsid w:val="0037110E"/>
    <w:rsid w:val="00372DC4"/>
    <w:rsid w:val="003737E1"/>
    <w:rsid w:val="00373872"/>
    <w:rsid w:val="00374E6D"/>
    <w:rsid w:val="00374F33"/>
    <w:rsid w:val="00375D1F"/>
    <w:rsid w:val="00375FD0"/>
    <w:rsid w:val="00376C41"/>
    <w:rsid w:val="00377582"/>
    <w:rsid w:val="00377F35"/>
    <w:rsid w:val="0038143D"/>
    <w:rsid w:val="00382BF0"/>
    <w:rsid w:val="0038478C"/>
    <w:rsid w:val="00384E55"/>
    <w:rsid w:val="00385DD6"/>
    <w:rsid w:val="0038698F"/>
    <w:rsid w:val="003873E4"/>
    <w:rsid w:val="00387B61"/>
    <w:rsid w:val="00387DA7"/>
    <w:rsid w:val="003900F8"/>
    <w:rsid w:val="00391943"/>
    <w:rsid w:val="00392741"/>
    <w:rsid w:val="00393469"/>
    <w:rsid w:val="00393D96"/>
    <w:rsid w:val="00395003"/>
    <w:rsid w:val="003952B2"/>
    <w:rsid w:val="00396F46"/>
    <w:rsid w:val="0039757E"/>
    <w:rsid w:val="003977E0"/>
    <w:rsid w:val="00397807"/>
    <w:rsid w:val="00397DD6"/>
    <w:rsid w:val="003A07C5"/>
    <w:rsid w:val="003A07D0"/>
    <w:rsid w:val="003A0AD8"/>
    <w:rsid w:val="003A1936"/>
    <w:rsid w:val="003A30E3"/>
    <w:rsid w:val="003A3FD7"/>
    <w:rsid w:val="003A436C"/>
    <w:rsid w:val="003A52F5"/>
    <w:rsid w:val="003A5CC6"/>
    <w:rsid w:val="003A6235"/>
    <w:rsid w:val="003B0600"/>
    <w:rsid w:val="003B0E19"/>
    <w:rsid w:val="003B1679"/>
    <w:rsid w:val="003B22DF"/>
    <w:rsid w:val="003B23BF"/>
    <w:rsid w:val="003B2B94"/>
    <w:rsid w:val="003B2BCD"/>
    <w:rsid w:val="003B3AF9"/>
    <w:rsid w:val="003B4704"/>
    <w:rsid w:val="003B4718"/>
    <w:rsid w:val="003B4D4E"/>
    <w:rsid w:val="003B56F9"/>
    <w:rsid w:val="003B7313"/>
    <w:rsid w:val="003C098B"/>
    <w:rsid w:val="003C0AB5"/>
    <w:rsid w:val="003C1E32"/>
    <w:rsid w:val="003C2371"/>
    <w:rsid w:val="003C2537"/>
    <w:rsid w:val="003C2C83"/>
    <w:rsid w:val="003C3406"/>
    <w:rsid w:val="003C3598"/>
    <w:rsid w:val="003C3B6C"/>
    <w:rsid w:val="003C3FCA"/>
    <w:rsid w:val="003C56AC"/>
    <w:rsid w:val="003C5720"/>
    <w:rsid w:val="003C5EC5"/>
    <w:rsid w:val="003C6766"/>
    <w:rsid w:val="003C7799"/>
    <w:rsid w:val="003D0522"/>
    <w:rsid w:val="003D08E4"/>
    <w:rsid w:val="003D0A13"/>
    <w:rsid w:val="003D1355"/>
    <w:rsid w:val="003D17AF"/>
    <w:rsid w:val="003D39AC"/>
    <w:rsid w:val="003D3FA0"/>
    <w:rsid w:val="003D4085"/>
    <w:rsid w:val="003D429E"/>
    <w:rsid w:val="003D495C"/>
    <w:rsid w:val="003D4ACB"/>
    <w:rsid w:val="003D4EDB"/>
    <w:rsid w:val="003D758B"/>
    <w:rsid w:val="003E0D6C"/>
    <w:rsid w:val="003E3232"/>
    <w:rsid w:val="003E3A5B"/>
    <w:rsid w:val="003E4559"/>
    <w:rsid w:val="003E4B7E"/>
    <w:rsid w:val="003E62F0"/>
    <w:rsid w:val="003E6542"/>
    <w:rsid w:val="003E66C3"/>
    <w:rsid w:val="003E6781"/>
    <w:rsid w:val="003E67B9"/>
    <w:rsid w:val="003E7136"/>
    <w:rsid w:val="003F010D"/>
    <w:rsid w:val="003F01B0"/>
    <w:rsid w:val="003F01D8"/>
    <w:rsid w:val="003F26D9"/>
    <w:rsid w:val="003F2D04"/>
    <w:rsid w:val="003F34FF"/>
    <w:rsid w:val="003F3B48"/>
    <w:rsid w:val="003F4FF4"/>
    <w:rsid w:val="003F5C42"/>
    <w:rsid w:val="003F7251"/>
    <w:rsid w:val="003F7BEA"/>
    <w:rsid w:val="0040051C"/>
    <w:rsid w:val="00400878"/>
    <w:rsid w:val="00400C9E"/>
    <w:rsid w:val="00401249"/>
    <w:rsid w:val="0040152B"/>
    <w:rsid w:val="0040174C"/>
    <w:rsid w:val="004019CF"/>
    <w:rsid w:val="00402336"/>
    <w:rsid w:val="0040251F"/>
    <w:rsid w:val="00402798"/>
    <w:rsid w:val="00402BB3"/>
    <w:rsid w:val="004034F5"/>
    <w:rsid w:val="00403D82"/>
    <w:rsid w:val="00403F08"/>
    <w:rsid w:val="0040697C"/>
    <w:rsid w:val="004071B0"/>
    <w:rsid w:val="00407669"/>
    <w:rsid w:val="00410542"/>
    <w:rsid w:val="004105D5"/>
    <w:rsid w:val="00411725"/>
    <w:rsid w:val="00411D0B"/>
    <w:rsid w:val="0041239D"/>
    <w:rsid w:val="00413015"/>
    <w:rsid w:val="00413D0D"/>
    <w:rsid w:val="00413D13"/>
    <w:rsid w:val="004150A9"/>
    <w:rsid w:val="004155DE"/>
    <w:rsid w:val="004159EE"/>
    <w:rsid w:val="00415A50"/>
    <w:rsid w:val="00416243"/>
    <w:rsid w:val="004169BA"/>
    <w:rsid w:val="00416A67"/>
    <w:rsid w:val="00421EBA"/>
    <w:rsid w:val="00422719"/>
    <w:rsid w:val="00422EF8"/>
    <w:rsid w:val="00422FE1"/>
    <w:rsid w:val="004230CD"/>
    <w:rsid w:val="00423143"/>
    <w:rsid w:val="00423C5E"/>
    <w:rsid w:val="00424F6B"/>
    <w:rsid w:val="00425BD9"/>
    <w:rsid w:val="00426E2A"/>
    <w:rsid w:val="00427542"/>
    <w:rsid w:val="0042771F"/>
    <w:rsid w:val="00427989"/>
    <w:rsid w:val="00430355"/>
    <w:rsid w:val="00431252"/>
    <w:rsid w:val="00431A9E"/>
    <w:rsid w:val="00431B15"/>
    <w:rsid w:val="004331D7"/>
    <w:rsid w:val="004332FB"/>
    <w:rsid w:val="00433E79"/>
    <w:rsid w:val="00434443"/>
    <w:rsid w:val="004344F9"/>
    <w:rsid w:val="00435CB3"/>
    <w:rsid w:val="00437A02"/>
    <w:rsid w:val="00437D3A"/>
    <w:rsid w:val="00440B03"/>
    <w:rsid w:val="00440E47"/>
    <w:rsid w:val="004412E9"/>
    <w:rsid w:val="004417A4"/>
    <w:rsid w:val="00441FF8"/>
    <w:rsid w:val="004423A5"/>
    <w:rsid w:val="00442865"/>
    <w:rsid w:val="00442B1D"/>
    <w:rsid w:val="00443333"/>
    <w:rsid w:val="004445F8"/>
    <w:rsid w:val="00444EFB"/>
    <w:rsid w:val="00445072"/>
    <w:rsid w:val="00445697"/>
    <w:rsid w:val="00445B14"/>
    <w:rsid w:val="00446FD4"/>
    <w:rsid w:val="00447029"/>
    <w:rsid w:val="0044711B"/>
    <w:rsid w:val="00450321"/>
    <w:rsid w:val="00450462"/>
    <w:rsid w:val="00450A4F"/>
    <w:rsid w:val="00451602"/>
    <w:rsid w:val="004517D2"/>
    <w:rsid w:val="00451B15"/>
    <w:rsid w:val="00451D13"/>
    <w:rsid w:val="0045202C"/>
    <w:rsid w:val="0045213D"/>
    <w:rsid w:val="00452E03"/>
    <w:rsid w:val="00453232"/>
    <w:rsid w:val="00453A5D"/>
    <w:rsid w:val="00453B00"/>
    <w:rsid w:val="00453D7D"/>
    <w:rsid w:val="0045406F"/>
    <w:rsid w:val="004542AD"/>
    <w:rsid w:val="00455656"/>
    <w:rsid w:val="00455933"/>
    <w:rsid w:val="00455EC9"/>
    <w:rsid w:val="00456DD7"/>
    <w:rsid w:val="00457831"/>
    <w:rsid w:val="004624E3"/>
    <w:rsid w:val="00462812"/>
    <w:rsid w:val="0046287D"/>
    <w:rsid w:val="00462D2C"/>
    <w:rsid w:val="00463902"/>
    <w:rsid w:val="00463DE9"/>
    <w:rsid w:val="0046596C"/>
    <w:rsid w:val="00465C09"/>
    <w:rsid w:val="0046640F"/>
    <w:rsid w:val="004666EC"/>
    <w:rsid w:val="00467D09"/>
    <w:rsid w:val="00470B09"/>
    <w:rsid w:val="004716E6"/>
    <w:rsid w:val="00471CE3"/>
    <w:rsid w:val="00471E78"/>
    <w:rsid w:val="004732B7"/>
    <w:rsid w:val="004736CE"/>
    <w:rsid w:val="00474A63"/>
    <w:rsid w:val="0047595A"/>
    <w:rsid w:val="00475AD6"/>
    <w:rsid w:val="00476B12"/>
    <w:rsid w:val="0047726F"/>
    <w:rsid w:val="00477931"/>
    <w:rsid w:val="00480A20"/>
    <w:rsid w:val="00480FA3"/>
    <w:rsid w:val="0048111A"/>
    <w:rsid w:val="004820DC"/>
    <w:rsid w:val="00482327"/>
    <w:rsid w:val="00482DAC"/>
    <w:rsid w:val="004832B4"/>
    <w:rsid w:val="004839B4"/>
    <w:rsid w:val="00483BED"/>
    <w:rsid w:val="00484D58"/>
    <w:rsid w:val="00485068"/>
    <w:rsid w:val="00485440"/>
    <w:rsid w:val="00485910"/>
    <w:rsid w:val="0048746D"/>
    <w:rsid w:val="004877C4"/>
    <w:rsid w:val="00487D76"/>
    <w:rsid w:val="004900C6"/>
    <w:rsid w:val="00491375"/>
    <w:rsid w:val="00491B62"/>
    <w:rsid w:val="00492DD4"/>
    <w:rsid w:val="00493013"/>
    <w:rsid w:val="00493783"/>
    <w:rsid w:val="00494399"/>
    <w:rsid w:val="00494AFD"/>
    <w:rsid w:val="00495F43"/>
    <w:rsid w:val="004966BE"/>
    <w:rsid w:val="00496B1C"/>
    <w:rsid w:val="00496B3F"/>
    <w:rsid w:val="00496F3E"/>
    <w:rsid w:val="004A00EB"/>
    <w:rsid w:val="004A15FB"/>
    <w:rsid w:val="004A1978"/>
    <w:rsid w:val="004A2C59"/>
    <w:rsid w:val="004A3F4D"/>
    <w:rsid w:val="004A5997"/>
    <w:rsid w:val="004A5D40"/>
    <w:rsid w:val="004A5E89"/>
    <w:rsid w:val="004A5F4F"/>
    <w:rsid w:val="004A6527"/>
    <w:rsid w:val="004A653E"/>
    <w:rsid w:val="004A7085"/>
    <w:rsid w:val="004A750B"/>
    <w:rsid w:val="004A7843"/>
    <w:rsid w:val="004B025F"/>
    <w:rsid w:val="004B15BA"/>
    <w:rsid w:val="004B1B53"/>
    <w:rsid w:val="004B2143"/>
    <w:rsid w:val="004B2C29"/>
    <w:rsid w:val="004B33B7"/>
    <w:rsid w:val="004B3578"/>
    <w:rsid w:val="004B402F"/>
    <w:rsid w:val="004B474D"/>
    <w:rsid w:val="004B510A"/>
    <w:rsid w:val="004B58E0"/>
    <w:rsid w:val="004B66FC"/>
    <w:rsid w:val="004B7613"/>
    <w:rsid w:val="004B7F39"/>
    <w:rsid w:val="004C1181"/>
    <w:rsid w:val="004C2690"/>
    <w:rsid w:val="004C292E"/>
    <w:rsid w:val="004C2A0E"/>
    <w:rsid w:val="004C35F7"/>
    <w:rsid w:val="004C3876"/>
    <w:rsid w:val="004C40D7"/>
    <w:rsid w:val="004C482D"/>
    <w:rsid w:val="004C4CE5"/>
    <w:rsid w:val="004C597C"/>
    <w:rsid w:val="004C615E"/>
    <w:rsid w:val="004C6C6C"/>
    <w:rsid w:val="004C6F45"/>
    <w:rsid w:val="004C7105"/>
    <w:rsid w:val="004C7F25"/>
    <w:rsid w:val="004D170C"/>
    <w:rsid w:val="004D2CC6"/>
    <w:rsid w:val="004D404C"/>
    <w:rsid w:val="004D4A33"/>
    <w:rsid w:val="004D7157"/>
    <w:rsid w:val="004D7372"/>
    <w:rsid w:val="004D78B6"/>
    <w:rsid w:val="004E06DB"/>
    <w:rsid w:val="004E1997"/>
    <w:rsid w:val="004E2878"/>
    <w:rsid w:val="004E2B5E"/>
    <w:rsid w:val="004E2E1F"/>
    <w:rsid w:val="004E369B"/>
    <w:rsid w:val="004E3E07"/>
    <w:rsid w:val="004E3EFD"/>
    <w:rsid w:val="004E5728"/>
    <w:rsid w:val="004E5A7E"/>
    <w:rsid w:val="004E637C"/>
    <w:rsid w:val="004E76A3"/>
    <w:rsid w:val="004F02ED"/>
    <w:rsid w:val="004F03CF"/>
    <w:rsid w:val="004F0B2A"/>
    <w:rsid w:val="004F0BA5"/>
    <w:rsid w:val="004F1217"/>
    <w:rsid w:val="004F15D1"/>
    <w:rsid w:val="004F15FD"/>
    <w:rsid w:val="004F1ACC"/>
    <w:rsid w:val="004F3659"/>
    <w:rsid w:val="004F4055"/>
    <w:rsid w:val="004F44B1"/>
    <w:rsid w:val="004F455D"/>
    <w:rsid w:val="004F4AA7"/>
    <w:rsid w:val="004F4BDA"/>
    <w:rsid w:val="004F5553"/>
    <w:rsid w:val="004F6F09"/>
    <w:rsid w:val="004F6F7A"/>
    <w:rsid w:val="004F6FA9"/>
    <w:rsid w:val="004F7A95"/>
    <w:rsid w:val="00500CB1"/>
    <w:rsid w:val="00500D8A"/>
    <w:rsid w:val="00500E01"/>
    <w:rsid w:val="00501664"/>
    <w:rsid w:val="005016CF"/>
    <w:rsid w:val="0050173C"/>
    <w:rsid w:val="00501B12"/>
    <w:rsid w:val="00501B7B"/>
    <w:rsid w:val="0050351A"/>
    <w:rsid w:val="00504065"/>
    <w:rsid w:val="005041F1"/>
    <w:rsid w:val="0050424C"/>
    <w:rsid w:val="005049A5"/>
    <w:rsid w:val="00504B6A"/>
    <w:rsid w:val="005065A2"/>
    <w:rsid w:val="00506D37"/>
    <w:rsid w:val="00506EC2"/>
    <w:rsid w:val="00506EC6"/>
    <w:rsid w:val="00507154"/>
    <w:rsid w:val="005071A1"/>
    <w:rsid w:val="00507612"/>
    <w:rsid w:val="00507832"/>
    <w:rsid w:val="00511046"/>
    <w:rsid w:val="005125B9"/>
    <w:rsid w:val="00512B1A"/>
    <w:rsid w:val="005137FC"/>
    <w:rsid w:val="0051398A"/>
    <w:rsid w:val="00513BEA"/>
    <w:rsid w:val="0051494C"/>
    <w:rsid w:val="00515BBB"/>
    <w:rsid w:val="00516185"/>
    <w:rsid w:val="0051644B"/>
    <w:rsid w:val="00516925"/>
    <w:rsid w:val="00516D96"/>
    <w:rsid w:val="005175A0"/>
    <w:rsid w:val="00517CC6"/>
    <w:rsid w:val="00520897"/>
    <w:rsid w:val="00521617"/>
    <w:rsid w:val="00522C99"/>
    <w:rsid w:val="0052388E"/>
    <w:rsid w:val="00523FD0"/>
    <w:rsid w:val="00524A7D"/>
    <w:rsid w:val="005251C1"/>
    <w:rsid w:val="00525903"/>
    <w:rsid w:val="00526CE9"/>
    <w:rsid w:val="00526FC2"/>
    <w:rsid w:val="00527543"/>
    <w:rsid w:val="00530195"/>
    <w:rsid w:val="0053040D"/>
    <w:rsid w:val="00530FAE"/>
    <w:rsid w:val="005319BC"/>
    <w:rsid w:val="00531D19"/>
    <w:rsid w:val="00532D97"/>
    <w:rsid w:val="005331B4"/>
    <w:rsid w:val="005347F6"/>
    <w:rsid w:val="005360C2"/>
    <w:rsid w:val="00536872"/>
    <w:rsid w:val="00536CED"/>
    <w:rsid w:val="00537417"/>
    <w:rsid w:val="00540C8B"/>
    <w:rsid w:val="005410A5"/>
    <w:rsid w:val="0054135B"/>
    <w:rsid w:val="00542F9D"/>
    <w:rsid w:val="0054351E"/>
    <w:rsid w:val="005436AF"/>
    <w:rsid w:val="0054496A"/>
    <w:rsid w:val="00545385"/>
    <w:rsid w:val="00547499"/>
    <w:rsid w:val="00550A41"/>
    <w:rsid w:val="00552399"/>
    <w:rsid w:val="005531B6"/>
    <w:rsid w:val="0055337A"/>
    <w:rsid w:val="00555E65"/>
    <w:rsid w:val="00557770"/>
    <w:rsid w:val="00557B62"/>
    <w:rsid w:val="00557DEC"/>
    <w:rsid w:val="00560076"/>
    <w:rsid w:val="0056011C"/>
    <w:rsid w:val="005613C6"/>
    <w:rsid w:val="00562223"/>
    <w:rsid w:val="005626CB"/>
    <w:rsid w:val="005628ED"/>
    <w:rsid w:val="0056352D"/>
    <w:rsid w:val="005636C2"/>
    <w:rsid w:val="00565257"/>
    <w:rsid w:val="00566004"/>
    <w:rsid w:val="005669D3"/>
    <w:rsid w:val="00566C7E"/>
    <w:rsid w:val="00567327"/>
    <w:rsid w:val="00567C88"/>
    <w:rsid w:val="0057243F"/>
    <w:rsid w:val="005727AC"/>
    <w:rsid w:val="0057332A"/>
    <w:rsid w:val="0057390F"/>
    <w:rsid w:val="005742C5"/>
    <w:rsid w:val="00574AE1"/>
    <w:rsid w:val="005750F0"/>
    <w:rsid w:val="0057528F"/>
    <w:rsid w:val="00577FEA"/>
    <w:rsid w:val="00580675"/>
    <w:rsid w:val="005814C2"/>
    <w:rsid w:val="00581BC1"/>
    <w:rsid w:val="00582D81"/>
    <w:rsid w:val="0058470B"/>
    <w:rsid w:val="00585481"/>
    <w:rsid w:val="005855FC"/>
    <w:rsid w:val="00585A48"/>
    <w:rsid w:val="00586034"/>
    <w:rsid w:val="00586ABD"/>
    <w:rsid w:val="005906C6"/>
    <w:rsid w:val="00591C59"/>
    <w:rsid w:val="00591D60"/>
    <w:rsid w:val="00591EAD"/>
    <w:rsid w:val="005922CC"/>
    <w:rsid w:val="005924AD"/>
    <w:rsid w:val="00593F58"/>
    <w:rsid w:val="00594825"/>
    <w:rsid w:val="00594F84"/>
    <w:rsid w:val="00595CAF"/>
    <w:rsid w:val="00596244"/>
    <w:rsid w:val="005964C7"/>
    <w:rsid w:val="005A1AE5"/>
    <w:rsid w:val="005A1C8E"/>
    <w:rsid w:val="005A30F8"/>
    <w:rsid w:val="005A34D4"/>
    <w:rsid w:val="005A3A35"/>
    <w:rsid w:val="005A3B38"/>
    <w:rsid w:val="005A4CCF"/>
    <w:rsid w:val="005A5722"/>
    <w:rsid w:val="005A6CA7"/>
    <w:rsid w:val="005A6F2C"/>
    <w:rsid w:val="005A749C"/>
    <w:rsid w:val="005A7BED"/>
    <w:rsid w:val="005B09E6"/>
    <w:rsid w:val="005B197D"/>
    <w:rsid w:val="005B1DB2"/>
    <w:rsid w:val="005B240F"/>
    <w:rsid w:val="005B27A3"/>
    <w:rsid w:val="005B2F30"/>
    <w:rsid w:val="005B35A7"/>
    <w:rsid w:val="005B3DE9"/>
    <w:rsid w:val="005B42F2"/>
    <w:rsid w:val="005B5644"/>
    <w:rsid w:val="005B6DA1"/>
    <w:rsid w:val="005B6F20"/>
    <w:rsid w:val="005C03CD"/>
    <w:rsid w:val="005C16F2"/>
    <w:rsid w:val="005C186C"/>
    <w:rsid w:val="005C2CD1"/>
    <w:rsid w:val="005C3B71"/>
    <w:rsid w:val="005C4A25"/>
    <w:rsid w:val="005C5226"/>
    <w:rsid w:val="005C535F"/>
    <w:rsid w:val="005C56B5"/>
    <w:rsid w:val="005C694B"/>
    <w:rsid w:val="005C6B82"/>
    <w:rsid w:val="005C6DA5"/>
    <w:rsid w:val="005C7457"/>
    <w:rsid w:val="005C7D52"/>
    <w:rsid w:val="005D0FF2"/>
    <w:rsid w:val="005D1B55"/>
    <w:rsid w:val="005D25E9"/>
    <w:rsid w:val="005D2C6B"/>
    <w:rsid w:val="005D307C"/>
    <w:rsid w:val="005D30B2"/>
    <w:rsid w:val="005D3CBA"/>
    <w:rsid w:val="005D445E"/>
    <w:rsid w:val="005D4BEC"/>
    <w:rsid w:val="005D56C3"/>
    <w:rsid w:val="005D5F53"/>
    <w:rsid w:val="005D660C"/>
    <w:rsid w:val="005D78DD"/>
    <w:rsid w:val="005D7D19"/>
    <w:rsid w:val="005D7F64"/>
    <w:rsid w:val="005E006D"/>
    <w:rsid w:val="005E0250"/>
    <w:rsid w:val="005E0323"/>
    <w:rsid w:val="005E0468"/>
    <w:rsid w:val="005E095C"/>
    <w:rsid w:val="005E09D0"/>
    <w:rsid w:val="005E0CE9"/>
    <w:rsid w:val="005E0DFA"/>
    <w:rsid w:val="005E251D"/>
    <w:rsid w:val="005E2567"/>
    <w:rsid w:val="005E27EA"/>
    <w:rsid w:val="005E37B9"/>
    <w:rsid w:val="005E3DE0"/>
    <w:rsid w:val="005E3FB4"/>
    <w:rsid w:val="005E4324"/>
    <w:rsid w:val="005E46A6"/>
    <w:rsid w:val="005E47C8"/>
    <w:rsid w:val="005E6A7B"/>
    <w:rsid w:val="005E7A6F"/>
    <w:rsid w:val="005F0A05"/>
    <w:rsid w:val="005F2797"/>
    <w:rsid w:val="005F3D85"/>
    <w:rsid w:val="005F3DA7"/>
    <w:rsid w:val="005F4127"/>
    <w:rsid w:val="005F4A56"/>
    <w:rsid w:val="005F51D2"/>
    <w:rsid w:val="006000B6"/>
    <w:rsid w:val="00600297"/>
    <w:rsid w:val="00600B63"/>
    <w:rsid w:val="00601780"/>
    <w:rsid w:val="00601BF7"/>
    <w:rsid w:val="00601D37"/>
    <w:rsid w:val="00602C15"/>
    <w:rsid w:val="0060315A"/>
    <w:rsid w:val="00604B0C"/>
    <w:rsid w:val="00605285"/>
    <w:rsid w:val="006055AC"/>
    <w:rsid w:val="00605BD6"/>
    <w:rsid w:val="00605E0C"/>
    <w:rsid w:val="00607E05"/>
    <w:rsid w:val="00611D87"/>
    <w:rsid w:val="006127C9"/>
    <w:rsid w:val="00612EB3"/>
    <w:rsid w:val="00613288"/>
    <w:rsid w:val="006137E3"/>
    <w:rsid w:val="006161FB"/>
    <w:rsid w:val="0061702A"/>
    <w:rsid w:val="006170A8"/>
    <w:rsid w:val="006201D4"/>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76B0"/>
    <w:rsid w:val="00630012"/>
    <w:rsid w:val="006305B7"/>
    <w:rsid w:val="006344FA"/>
    <w:rsid w:val="00634CC2"/>
    <w:rsid w:val="00635B67"/>
    <w:rsid w:val="0063672A"/>
    <w:rsid w:val="0063699D"/>
    <w:rsid w:val="00636C21"/>
    <w:rsid w:val="00636C9C"/>
    <w:rsid w:val="00637374"/>
    <w:rsid w:val="00640839"/>
    <w:rsid w:val="00640A61"/>
    <w:rsid w:val="00641688"/>
    <w:rsid w:val="00641813"/>
    <w:rsid w:val="00643191"/>
    <w:rsid w:val="00643CC3"/>
    <w:rsid w:val="00644D21"/>
    <w:rsid w:val="00645BB8"/>
    <w:rsid w:val="00645D81"/>
    <w:rsid w:val="006466B1"/>
    <w:rsid w:val="00646713"/>
    <w:rsid w:val="00646E6C"/>
    <w:rsid w:val="006474BD"/>
    <w:rsid w:val="0064758B"/>
    <w:rsid w:val="006477CC"/>
    <w:rsid w:val="006478E9"/>
    <w:rsid w:val="00647944"/>
    <w:rsid w:val="00647B1C"/>
    <w:rsid w:val="0065068B"/>
    <w:rsid w:val="00652383"/>
    <w:rsid w:val="00652D88"/>
    <w:rsid w:val="00653655"/>
    <w:rsid w:val="00653AE6"/>
    <w:rsid w:val="00653B6C"/>
    <w:rsid w:val="006541D9"/>
    <w:rsid w:val="006544FC"/>
    <w:rsid w:val="00654E4C"/>
    <w:rsid w:val="00654FF9"/>
    <w:rsid w:val="0065570E"/>
    <w:rsid w:val="00657C6C"/>
    <w:rsid w:val="00657EDD"/>
    <w:rsid w:val="00660B7D"/>
    <w:rsid w:val="00660C2A"/>
    <w:rsid w:val="00660C35"/>
    <w:rsid w:val="00660CE0"/>
    <w:rsid w:val="00660DE7"/>
    <w:rsid w:val="00661674"/>
    <w:rsid w:val="00661D92"/>
    <w:rsid w:val="00661FEA"/>
    <w:rsid w:val="00664144"/>
    <w:rsid w:val="0066465E"/>
    <w:rsid w:val="00664AE1"/>
    <w:rsid w:val="00664C58"/>
    <w:rsid w:val="00665A45"/>
    <w:rsid w:val="00666156"/>
    <w:rsid w:val="006662B8"/>
    <w:rsid w:val="00666459"/>
    <w:rsid w:val="006671B3"/>
    <w:rsid w:val="0066728D"/>
    <w:rsid w:val="006675B2"/>
    <w:rsid w:val="006676FA"/>
    <w:rsid w:val="00670B54"/>
    <w:rsid w:val="00672E65"/>
    <w:rsid w:val="00673A8A"/>
    <w:rsid w:val="00673DEE"/>
    <w:rsid w:val="006745BF"/>
    <w:rsid w:val="00675294"/>
    <w:rsid w:val="006754D1"/>
    <w:rsid w:val="00675D27"/>
    <w:rsid w:val="00676164"/>
    <w:rsid w:val="006773CF"/>
    <w:rsid w:val="00677DDA"/>
    <w:rsid w:val="00681329"/>
    <w:rsid w:val="00681D5F"/>
    <w:rsid w:val="00683040"/>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AE6"/>
    <w:rsid w:val="00696C60"/>
    <w:rsid w:val="00696CC1"/>
    <w:rsid w:val="00697D5F"/>
    <w:rsid w:val="00697FA6"/>
    <w:rsid w:val="006A03A4"/>
    <w:rsid w:val="006A0554"/>
    <w:rsid w:val="006A0C37"/>
    <w:rsid w:val="006A150A"/>
    <w:rsid w:val="006A3FC7"/>
    <w:rsid w:val="006A4460"/>
    <w:rsid w:val="006A4E8E"/>
    <w:rsid w:val="006A4EDD"/>
    <w:rsid w:val="006A7692"/>
    <w:rsid w:val="006B0127"/>
    <w:rsid w:val="006B0536"/>
    <w:rsid w:val="006B1C71"/>
    <w:rsid w:val="006B2192"/>
    <w:rsid w:val="006B2E35"/>
    <w:rsid w:val="006B31DC"/>
    <w:rsid w:val="006B3296"/>
    <w:rsid w:val="006B353D"/>
    <w:rsid w:val="006B53CA"/>
    <w:rsid w:val="006B54B5"/>
    <w:rsid w:val="006B687C"/>
    <w:rsid w:val="006B7129"/>
    <w:rsid w:val="006B7BF9"/>
    <w:rsid w:val="006B7C7B"/>
    <w:rsid w:val="006C054B"/>
    <w:rsid w:val="006C0D03"/>
    <w:rsid w:val="006C1240"/>
    <w:rsid w:val="006C20F8"/>
    <w:rsid w:val="006C275A"/>
    <w:rsid w:val="006C40A2"/>
    <w:rsid w:val="006C467E"/>
    <w:rsid w:val="006C5528"/>
    <w:rsid w:val="006C5CD5"/>
    <w:rsid w:val="006C5D48"/>
    <w:rsid w:val="006D079B"/>
    <w:rsid w:val="006D1329"/>
    <w:rsid w:val="006D2102"/>
    <w:rsid w:val="006D2288"/>
    <w:rsid w:val="006D24CA"/>
    <w:rsid w:val="006D277D"/>
    <w:rsid w:val="006D2824"/>
    <w:rsid w:val="006D3233"/>
    <w:rsid w:val="006D42AD"/>
    <w:rsid w:val="006D4900"/>
    <w:rsid w:val="006D4B56"/>
    <w:rsid w:val="006D52A5"/>
    <w:rsid w:val="006D5E47"/>
    <w:rsid w:val="006D77F5"/>
    <w:rsid w:val="006E154B"/>
    <w:rsid w:val="006E1DEF"/>
    <w:rsid w:val="006E1E1C"/>
    <w:rsid w:val="006E2425"/>
    <w:rsid w:val="006E34E0"/>
    <w:rsid w:val="006E35B7"/>
    <w:rsid w:val="006E3724"/>
    <w:rsid w:val="006E3FBB"/>
    <w:rsid w:val="006E4200"/>
    <w:rsid w:val="006E57D7"/>
    <w:rsid w:val="006E5EC5"/>
    <w:rsid w:val="006E62CC"/>
    <w:rsid w:val="006E7C3E"/>
    <w:rsid w:val="006F01CB"/>
    <w:rsid w:val="006F1DDF"/>
    <w:rsid w:val="006F1FDE"/>
    <w:rsid w:val="006F2FAD"/>
    <w:rsid w:val="006F2FCF"/>
    <w:rsid w:val="006F335D"/>
    <w:rsid w:val="006F3BFB"/>
    <w:rsid w:val="006F3C83"/>
    <w:rsid w:val="006F3D08"/>
    <w:rsid w:val="006F3F84"/>
    <w:rsid w:val="006F4374"/>
    <w:rsid w:val="006F465E"/>
    <w:rsid w:val="006F508D"/>
    <w:rsid w:val="006F512E"/>
    <w:rsid w:val="006F59ED"/>
    <w:rsid w:val="006F6261"/>
    <w:rsid w:val="006F7B3D"/>
    <w:rsid w:val="00700014"/>
    <w:rsid w:val="00700548"/>
    <w:rsid w:val="00700B9F"/>
    <w:rsid w:val="007021D4"/>
    <w:rsid w:val="007023E5"/>
    <w:rsid w:val="007047E7"/>
    <w:rsid w:val="007048BB"/>
    <w:rsid w:val="00705B2F"/>
    <w:rsid w:val="00706D3D"/>
    <w:rsid w:val="00706D64"/>
    <w:rsid w:val="007079EA"/>
    <w:rsid w:val="00707D8A"/>
    <w:rsid w:val="00707F52"/>
    <w:rsid w:val="00711154"/>
    <w:rsid w:val="00712473"/>
    <w:rsid w:val="00713E7E"/>
    <w:rsid w:val="00714516"/>
    <w:rsid w:val="0071693C"/>
    <w:rsid w:val="00716A18"/>
    <w:rsid w:val="00717032"/>
    <w:rsid w:val="007176E6"/>
    <w:rsid w:val="00717E85"/>
    <w:rsid w:val="0072028E"/>
    <w:rsid w:val="007207B2"/>
    <w:rsid w:val="007208C9"/>
    <w:rsid w:val="00720BD6"/>
    <w:rsid w:val="00720CD6"/>
    <w:rsid w:val="007219AB"/>
    <w:rsid w:val="00721EF5"/>
    <w:rsid w:val="007226E8"/>
    <w:rsid w:val="00723B06"/>
    <w:rsid w:val="00723BE3"/>
    <w:rsid w:val="00725E31"/>
    <w:rsid w:val="00725F73"/>
    <w:rsid w:val="00726624"/>
    <w:rsid w:val="00726C88"/>
    <w:rsid w:val="00727097"/>
    <w:rsid w:val="00730A77"/>
    <w:rsid w:val="00730B05"/>
    <w:rsid w:val="00732227"/>
    <w:rsid w:val="00733302"/>
    <w:rsid w:val="00733A95"/>
    <w:rsid w:val="00735A02"/>
    <w:rsid w:val="00735B2F"/>
    <w:rsid w:val="00735BE6"/>
    <w:rsid w:val="00735F34"/>
    <w:rsid w:val="0073784C"/>
    <w:rsid w:val="00737E54"/>
    <w:rsid w:val="00740339"/>
    <w:rsid w:val="00741CF9"/>
    <w:rsid w:val="00741E92"/>
    <w:rsid w:val="00742AF7"/>
    <w:rsid w:val="00744BB1"/>
    <w:rsid w:val="00745328"/>
    <w:rsid w:val="0074558E"/>
    <w:rsid w:val="00745CE2"/>
    <w:rsid w:val="007463A0"/>
    <w:rsid w:val="00747204"/>
    <w:rsid w:val="00747EB1"/>
    <w:rsid w:val="007500F9"/>
    <w:rsid w:val="0075056D"/>
    <w:rsid w:val="0075088C"/>
    <w:rsid w:val="00752B75"/>
    <w:rsid w:val="00753519"/>
    <w:rsid w:val="0075393D"/>
    <w:rsid w:val="00755E8A"/>
    <w:rsid w:val="007601B4"/>
    <w:rsid w:val="00760282"/>
    <w:rsid w:val="0076089A"/>
    <w:rsid w:val="00762444"/>
    <w:rsid w:val="00764973"/>
    <w:rsid w:val="007649BD"/>
    <w:rsid w:val="00766656"/>
    <w:rsid w:val="007671DB"/>
    <w:rsid w:val="007674ED"/>
    <w:rsid w:val="00767908"/>
    <w:rsid w:val="0076796A"/>
    <w:rsid w:val="00767A53"/>
    <w:rsid w:val="00767E37"/>
    <w:rsid w:val="00767E86"/>
    <w:rsid w:val="00770386"/>
    <w:rsid w:val="007703A7"/>
    <w:rsid w:val="00770927"/>
    <w:rsid w:val="00771188"/>
    <w:rsid w:val="007731BC"/>
    <w:rsid w:val="00774A71"/>
    <w:rsid w:val="00776B3B"/>
    <w:rsid w:val="00776D44"/>
    <w:rsid w:val="007801D8"/>
    <w:rsid w:val="0078036C"/>
    <w:rsid w:val="00780BAC"/>
    <w:rsid w:val="00780BEE"/>
    <w:rsid w:val="00782185"/>
    <w:rsid w:val="00782896"/>
    <w:rsid w:val="00785F87"/>
    <w:rsid w:val="00787613"/>
    <w:rsid w:val="0078799B"/>
    <w:rsid w:val="007909C9"/>
    <w:rsid w:val="00791D63"/>
    <w:rsid w:val="007922AE"/>
    <w:rsid w:val="00792C4F"/>
    <w:rsid w:val="007957EA"/>
    <w:rsid w:val="007960BB"/>
    <w:rsid w:val="007962B9"/>
    <w:rsid w:val="00796624"/>
    <w:rsid w:val="0079689F"/>
    <w:rsid w:val="00797414"/>
    <w:rsid w:val="00797BA2"/>
    <w:rsid w:val="007A021C"/>
    <w:rsid w:val="007A048E"/>
    <w:rsid w:val="007A0D8F"/>
    <w:rsid w:val="007A157E"/>
    <w:rsid w:val="007A3812"/>
    <w:rsid w:val="007A4A7D"/>
    <w:rsid w:val="007A52B4"/>
    <w:rsid w:val="007A576E"/>
    <w:rsid w:val="007A7904"/>
    <w:rsid w:val="007B02CC"/>
    <w:rsid w:val="007B12FC"/>
    <w:rsid w:val="007B18E7"/>
    <w:rsid w:val="007B28FF"/>
    <w:rsid w:val="007B2ABF"/>
    <w:rsid w:val="007B31DF"/>
    <w:rsid w:val="007B3B49"/>
    <w:rsid w:val="007B5828"/>
    <w:rsid w:val="007B5CA2"/>
    <w:rsid w:val="007B6081"/>
    <w:rsid w:val="007B68F3"/>
    <w:rsid w:val="007B6AAE"/>
    <w:rsid w:val="007B6F41"/>
    <w:rsid w:val="007C023F"/>
    <w:rsid w:val="007C03FB"/>
    <w:rsid w:val="007C1255"/>
    <w:rsid w:val="007C260F"/>
    <w:rsid w:val="007C32BB"/>
    <w:rsid w:val="007C748A"/>
    <w:rsid w:val="007C7E68"/>
    <w:rsid w:val="007D08DF"/>
    <w:rsid w:val="007D0934"/>
    <w:rsid w:val="007D0AF7"/>
    <w:rsid w:val="007D0C3B"/>
    <w:rsid w:val="007D3175"/>
    <w:rsid w:val="007D317C"/>
    <w:rsid w:val="007D34CF"/>
    <w:rsid w:val="007D53DE"/>
    <w:rsid w:val="007D54C6"/>
    <w:rsid w:val="007D554D"/>
    <w:rsid w:val="007D5E0C"/>
    <w:rsid w:val="007D60F6"/>
    <w:rsid w:val="007D634C"/>
    <w:rsid w:val="007D6A8B"/>
    <w:rsid w:val="007D7250"/>
    <w:rsid w:val="007D7F5F"/>
    <w:rsid w:val="007E01FA"/>
    <w:rsid w:val="007E13F5"/>
    <w:rsid w:val="007E1EBA"/>
    <w:rsid w:val="007E31EB"/>
    <w:rsid w:val="007E4C4F"/>
    <w:rsid w:val="007E661C"/>
    <w:rsid w:val="007E6B15"/>
    <w:rsid w:val="007E6BC6"/>
    <w:rsid w:val="007E6C66"/>
    <w:rsid w:val="007E7CBF"/>
    <w:rsid w:val="007E7FC1"/>
    <w:rsid w:val="007F01D2"/>
    <w:rsid w:val="007F0C58"/>
    <w:rsid w:val="007F104F"/>
    <w:rsid w:val="007F2587"/>
    <w:rsid w:val="007F2AAD"/>
    <w:rsid w:val="007F360C"/>
    <w:rsid w:val="007F42F2"/>
    <w:rsid w:val="007F4C12"/>
    <w:rsid w:val="007F5276"/>
    <w:rsid w:val="007F57B5"/>
    <w:rsid w:val="007F6BD7"/>
    <w:rsid w:val="007F6E50"/>
    <w:rsid w:val="007F7DF0"/>
    <w:rsid w:val="00800AC5"/>
    <w:rsid w:val="008017E3"/>
    <w:rsid w:val="00801B14"/>
    <w:rsid w:val="00801E3D"/>
    <w:rsid w:val="00801E51"/>
    <w:rsid w:val="008023DE"/>
    <w:rsid w:val="008029EC"/>
    <w:rsid w:val="00802DD1"/>
    <w:rsid w:val="00803D0A"/>
    <w:rsid w:val="008050FB"/>
    <w:rsid w:val="00805AE3"/>
    <w:rsid w:val="008068A2"/>
    <w:rsid w:val="00806956"/>
    <w:rsid w:val="00806AF6"/>
    <w:rsid w:val="0080718E"/>
    <w:rsid w:val="0080759B"/>
    <w:rsid w:val="00807747"/>
    <w:rsid w:val="0081021F"/>
    <w:rsid w:val="0081113C"/>
    <w:rsid w:val="00811BCE"/>
    <w:rsid w:val="00813CE7"/>
    <w:rsid w:val="00814600"/>
    <w:rsid w:val="008152F9"/>
    <w:rsid w:val="00817C90"/>
    <w:rsid w:val="00820821"/>
    <w:rsid w:val="00820C0A"/>
    <w:rsid w:val="00822A85"/>
    <w:rsid w:val="008235FD"/>
    <w:rsid w:val="0082372E"/>
    <w:rsid w:val="0082466E"/>
    <w:rsid w:val="00825862"/>
    <w:rsid w:val="00825981"/>
    <w:rsid w:val="00826614"/>
    <w:rsid w:val="00827B76"/>
    <w:rsid w:val="0083013F"/>
    <w:rsid w:val="00831580"/>
    <w:rsid w:val="00832166"/>
    <w:rsid w:val="00834D69"/>
    <w:rsid w:val="00835B3D"/>
    <w:rsid w:val="00836042"/>
    <w:rsid w:val="00836CCF"/>
    <w:rsid w:val="00836DF6"/>
    <w:rsid w:val="00841BA5"/>
    <w:rsid w:val="00842874"/>
    <w:rsid w:val="00843F64"/>
    <w:rsid w:val="00844B02"/>
    <w:rsid w:val="00845E0C"/>
    <w:rsid w:val="00846987"/>
    <w:rsid w:val="008471CF"/>
    <w:rsid w:val="00847B88"/>
    <w:rsid w:val="00850B89"/>
    <w:rsid w:val="008512D9"/>
    <w:rsid w:val="00851999"/>
    <w:rsid w:val="00851ABB"/>
    <w:rsid w:val="00854CE7"/>
    <w:rsid w:val="00855567"/>
    <w:rsid w:val="00855BDD"/>
    <w:rsid w:val="0085654B"/>
    <w:rsid w:val="00856F98"/>
    <w:rsid w:val="008615F9"/>
    <w:rsid w:val="00861E11"/>
    <w:rsid w:val="0086200A"/>
    <w:rsid w:val="0086378D"/>
    <w:rsid w:val="00863CCE"/>
    <w:rsid w:val="00864884"/>
    <w:rsid w:val="008652BB"/>
    <w:rsid w:val="00865845"/>
    <w:rsid w:val="00865D69"/>
    <w:rsid w:val="0086660C"/>
    <w:rsid w:val="008678DC"/>
    <w:rsid w:val="00867CD1"/>
    <w:rsid w:val="00867D5E"/>
    <w:rsid w:val="008718B7"/>
    <w:rsid w:val="00871E98"/>
    <w:rsid w:val="00872119"/>
    <w:rsid w:val="008729A0"/>
    <w:rsid w:val="008731F2"/>
    <w:rsid w:val="008741D2"/>
    <w:rsid w:val="00874323"/>
    <w:rsid w:val="008748CB"/>
    <w:rsid w:val="0087764E"/>
    <w:rsid w:val="00877AE0"/>
    <w:rsid w:val="00880488"/>
    <w:rsid w:val="00881A6C"/>
    <w:rsid w:val="00881EAE"/>
    <w:rsid w:val="00883153"/>
    <w:rsid w:val="0088440F"/>
    <w:rsid w:val="00884759"/>
    <w:rsid w:val="00885420"/>
    <w:rsid w:val="00885D2E"/>
    <w:rsid w:val="008873D9"/>
    <w:rsid w:val="008875B5"/>
    <w:rsid w:val="008910A1"/>
    <w:rsid w:val="00891BE6"/>
    <w:rsid w:val="00891D21"/>
    <w:rsid w:val="008922A6"/>
    <w:rsid w:val="00892B61"/>
    <w:rsid w:val="00893C58"/>
    <w:rsid w:val="00894372"/>
    <w:rsid w:val="00894A6D"/>
    <w:rsid w:val="0089568D"/>
    <w:rsid w:val="008956E7"/>
    <w:rsid w:val="00897207"/>
    <w:rsid w:val="008A023D"/>
    <w:rsid w:val="008A1188"/>
    <w:rsid w:val="008A3040"/>
    <w:rsid w:val="008A30E9"/>
    <w:rsid w:val="008A5220"/>
    <w:rsid w:val="008A748E"/>
    <w:rsid w:val="008A7F3B"/>
    <w:rsid w:val="008B0A28"/>
    <w:rsid w:val="008B0E93"/>
    <w:rsid w:val="008B1C4B"/>
    <w:rsid w:val="008B1CB3"/>
    <w:rsid w:val="008B2272"/>
    <w:rsid w:val="008B2FA6"/>
    <w:rsid w:val="008B344C"/>
    <w:rsid w:val="008B369A"/>
    <w:rsid w:val="008B3753"/>
    <w:rsid w:val="008B4CAE"/>
    <w:rsid w:val="008B4DE9"/>
    <w:rsid w:val="008B50B8"/>
    <w:rsid w:val="008B68EF"/>
    <w:rsid w:val="008B6EE5"/>
    <w:rsid w:val="008C012E"/>
    <w:rsid w:val="008C0B10"/>
    <w:rsid w:val="008C1545"/>
    <w:rsid w:val="008C1A6A"/>
    <w:rsid w:val="008C1FB3"/>
    <w:rsid w:val="008C25EB"/>
    <w:rsid w:val="008C2D43"/>
    <w:rsid w:val="008C3454"/>
    <w:rsid w:val="008C5C72"/>
    <w:rsid w:val="008C6270"/>
    <w:rsid w:val="008C68E8"/>
    <w:rsid w:val="008C6B87"/>
    <w:rsid w:val="008C74B4"/>
    <w:rsid w:val="008D0153"/>
    <w:rsid w:val="008D01CF"/>
    <w:rsid w:val="008D1241"/>
    <w:rsid w:val="008D1D60"/>
    <w:rsid w:val="008D2F1F"/>
    <w:rsid w:val="008D310F"/>
    <w:rsid w:val="008D3201"/>
    <w:rsid w:val="008D32E7"/>
    <w:rsid w:val="008D423A"/>
    <w:rsid w:val="008D4241"/>
    <w:rsid w:val="008D4625"/>
    <w:rsid w:val="008D471E"/>
    <w:rsid w:val="008D4CAF"/>
    <w:rsid w:val="008D6F18"/>
    <w:rsid w:val="008D70EF"/>
    <w:rsid w:val="008D729F"/>
    <w:rsid w:val="008D72F9"/>
    <w:rsid w:val="008E0BEA"/>
    <w:rsid w:val="008E0DC3"/>
    <w:rsid w:val="008E121C"/>
    <w:rsid w:val="008E3374"/>
    <w:rsid w:val="008E36C2"/>
    <w:rsid w:val="008E3E07"/>
    <w:rsid w:val="008E4D15"/>
    <w:rsid w:val="008E4F0D"/>
    <w:rsid w:val="008E53D3"/>
    <w:rsid w:val="008E5626"/>
    <w:rsid w:val="008E658A"/>
    <w:rsid w:val="008E6D33"/>
    <w:rsid w:val="008E6FD4"/>
    <w:rsid w:val="008E7C5C"/>
    <w:rsid w:val="008F03BC"/>
    <w:rsid w:val="008F08C6"/>
    <w:rsid w:val="008F2396"/>
    <w:rsid w:val="008F287F"/>
    <w:rsid w:val="008F28A4"/>
    <w:rsid w:val="008F2DFA"/>
    <w:rsid w:val="008F34C5"/>
    <w:rsid w:val="008F3DF4"/>
    <w:rsid w:val="008F4ACD"/>
    <w:rsid w:val="008F774A"/>
    <w:rsid w:val="008F7E3F"/>
    <w:rsid w:val="0090084F"/>
    <w:rsid w:val="0090136C"/>
    <w:rsid w:val="0090342B"/>
    <w:rsid w:val="00905B8F"/>
    <w:rsid w:val="00905D22"/>
    <w:rsid w:val="0090669B"/>
    <w:rsid w:val="009067BF"/>
    <w:rsid w:val="00907846"/>
    <w:rsid w:val="00907920"/>
    <w:rsid w:val="00907B2F"/>
    <w:rsid w:val="00907C71"/>
    <w:rsid w:val="00910732"/>
    <w:rsid w:val="00910A08"/>
    <w:rsid w:val="00910F83"/>
    <w:rsid w:val="009110C4"/>
    <w:rsid w:val="009115DC"/>
    <w:rsid w:val="00912CD6"/>
    <w:rsid w:val="009130A8"/>
    <w:rsid w:val="00913ED1"/>
    <w:rsid w:val="009141CE"/>
    <w:rsid w:val="009156D5"/>
    <w:rsid w:val="00915CA7"/>
    <w:rsid w:val="00917302"/>
    <w:rsid w:val="00917331"/>
    <w:rsid w:val="0091744F"/>
    <w:rsid w:val="009200CF"/>
    <w:rsid w:val="009204D0"/>
    <w:rsid w:val="00920DD8"/>
    <w:rsid w:val="0092134B"/>
    <w:rsid w:val="00923E2E"/>
    <w:rsid w:val="00923FB0"/>
    <w:rsid w:val="0092473D"/>
    <w:rsid w:val="00924B37"/>
    <w:rsid w:val="00924C57"/>
    <w:rsid w:val="009250D0"/>
    <w:rsid w:val="009252AB"/>
    <w:rsid w:val="00926D84"/>
    <w:rsid w:val="00927702"/>
    <w:rsid w:val="00930158"/>
    <w:rsid w:val="00930181"/>
    <w:rsid w:val="009304D0"/>
    <w:rsid w:val="00930DBA"/>
    <w:rsid w:val="009310A1"/>
    <w:rsid w:val="00932418"/>
    <w:rsid w:val="00933C3C"/>
    <w:rsid w:val="00934F07"/>
    <w:rsid w:val="00936130"/>
    <w:rsid w:val="00936176"/>
    <w:rsid w:val="00936CCF"/>
    <w:rsid w:val="00936E23"/>
    <w:rsid w:val="00940A32"/>
    <w:rsid w:val="0094161B"/>
    <w:rsid w:val="00941F36"/>
    <w:rsid w:val="009429D4"/>
    <w:rsid w:val="009432EE"/>
    <w:rsid w:val="00943BFD"/>
    <w:rsid w:val="009446E0"/>
    <w:rsid w:val="0094523A"/>
    <w:rsid w:val="00945D18"/>
    <w:rsid w:val="00945E27"/>
    <w:rsid w:val="00946F2F"/>
    <w:rsid w:val="009477AA"/>
    <w:rsid w:val="00950028"/>
    <w:rsid w:val="0095069D"/>
    <w:rsid w:val="009508F3"/>
    <w:rsid w:val="00950E86"/>
    <w:rsid w:val="00950F92"/>
    <w:rsid w:val="0095298F"/>
    <w:rsid w:val="00953532"/>
    <w:rsid w:val="00953E07"/>
    <w:rsid w:val="00953FC7"/>
    <w:rsid w:val="00953FE2"/>
    <w:rsid w:val="0095409C"/>
    <w:rsid w:val="00955CA3"/>
    <w:rsid w:val="009564B3"/>
    <w:rsid w:val="00956B67"/>
    <w:rsid w:val="00957067"/>
    <w:rsid w:val="009572A7"/>
    <w:rsid w:val="009576B0"/>
    <w:rsid w:val="00957E1A"/>
    <w:rsid w:val="009602B2"/>
    <w:rsid w:val="00961618"/>
    <w:rsid w:val="0096272E"/>
    <w:rsid w:val="009638C8"/>
    <w:rsid w:val="00963C79"/>
    <w:rsid w:val="00963F2A"/>
    <w:rsid w:val="00964089"/>
    <w:rsid w:val="009651CA"/>
    <w:rsid w:val="00965295"/>
    <w:rsid w:val="009668F2"/>
    <w:rsid w:val="0097150B"/>
    <w:rsid w:val="0097160F"/>
    <w:rsid w:val="00972BD5"/>
    <w:rsid w:val="00973884"/>
    <w:rsid w:val="0097407A"/>
    <w:rsid w:val="00974259"/>
    <w:rsid w:val="00974814"/>
    <w:rsid w:val="009753F0"/>
    <w:rsid w:val="009764B7"/>
    <w:rsid w:val="00976E84"/>
    <w:rsid w:val="00976EF3"/>
    <w:rsid w:val="0097702D"/>
    <w:rsid w:val="0097750A"/>
    <w:rsid w:val="009777B9"/>
    <w:rsid w:val="0097787B"/>
    <w:rsid w:val="00977980"/>
    <w:rsid w:val="00980528"/>
    <w:rsid w:val="00981C1C"/>
    <w:rsid w:val="009823DD"/>
    <w:rsid w:val="00982AE7"/>
    <w:rsid w:val="00983342"/>
    <w:rsid w:val="009833CC"/>
    <w:rsid w:val="00983670"/>
    <w:rsid w:val="00983712"/>
    <w:rsid w:val="0098376A"/>
    <w:rsid w:val="00983E6A"/>
    <w:rsid w:val="00983F77"/>
    <w:rsid w:val="009844C7"/>
    <w:rsid w:val="009858C3"/>
    <w:rsid w:val="00985A90"/>
    <w:rsid w:val="00985AC4"/>
    <w:rsid w:val="009868A5"/>
    <w:rsid w:val="00986B93"/>
    <w:rsid w:val="00990257"/>
    <w:rsid w:val="00990509"/>
    <w:rsid w:val="00990516"/>
    <w:rsid w:val="009905D5"/>
    <w:rsid w:val="00990FC6"/>
    <w:rsid w:val="009913A5"/>
    <w:rsid w:val="00992937"/>
    <w:rsid w:val="009934EC"/>
    <w:rsid w:val="00994231"/>
    <w:rsid w:val="00994798"/>
    <w:rsid w:val="00994839"/>
    <w:rsid w:val="0099595D"/>
    <w:rsid w:val="00995A51"/>
    <w:rsid w:val="00995ACA"/>
    <w:rsid w:val="00995BD4"/>
    <w:rsid w:val="00995F17"/>
    <w:rsid w:val="009970E3"/>
    <w:rsid w:val="0099712A"/>
    <w:rsid w:val="00997E8F"/>
    <w:rsid w:val="009A174F"/>
    <w:rsid w:val="009A3F1B"/>
    <w:rsid w:val="009A44A2"/>
    <w:rsid w:val="009A580C"/>
    <w:rsid w:val="009A58AC"/>
    <w:rsid w:val="009A58FB"/>
    <w:rsid w:val="009A5DCA"/>
    <w:rsid w:val="009A7325"/>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0690"/>
    <w:rsid w:val="009C10F4"/>
    <w:rsid w:val="009C14E7"/>
    <w:rsid w:val="009C1584"/>
    <w:rsid w:val="009C18CD"/>
    <w:rsid w:val="009C208E"/>
    <w:rsid w:val="009C230E"/>
    <w:rsid w:val="009C26E6"/>
    <w:rsid w:val="009C2F71"/>
    <w:rsid w:val="009C47FB"/>
    <w:rsid w:val="009C50DA"/>
    <w:rsid w:val="009C5586"/>
    <w:rsid w:val="009C6194"/>
    <w:rsid w:val="009C6527"/>
    <w:rsid w:val="009C67D8"/>
    <w:rsid w:val="009C7F25"/>
    <w:rsid w:val="009D029E"/>
    <w:rsid w:val="009D0C5E"/>
    <w:rsid w:val="009D13A9"/>
    <w:rsid w:val="009D2C7A"/>
    <w:rsid w:val="009D31A7"/>
    <w:rsid w:val="009D44A7"/>
    <w:rsid w:val="009D46C5"/>
    <w:rsid w:val="009D47B6"/>
    <w:rsid w:val="009D51AF"/>
    <w:rsid w:val="009D57E7"/>
    <w:rsid w:val="009D5E29"/>
    <w:rsid w:val="009D6291"/>
    <w:rsid w:val="009D65FB"/>
    <w:rsid w:val="009D715C"/>
    <w:rsid w:val="009D7465"/>
    <w:rsid w:val="009D79D6"/>
    <w:rsid w:val="009D7EA5"/>
    <w:rsid w:val="009E0A97"/>
    <w:rsid w:val="009E0DAB"/>
    <w:rsid w:val="009E149F"/>
    <w:rsid w:val="009E2802"/>
    <w:rsid w:val="009E286C"/>
    <w:rsid w:val="009E2AF7"/>
    <w:rsid w:val="009E3463"/>
    <w:rsid w:val="009E3FE9"/>
    <w:rsid w:val="009E442A"/>
    <w:rsid w:val="009E4770"/>
    <w:rsid w:val="009E4B14"/>
    <w:rsid w:val="009E505B"/>
    <w:rsid w:val="009E6300"/>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819"/>
    <w:rsid w:val="00A01DF7"/>
    <w:rsid w:val="00A033E1"/>
    <w:rsid w:val="00A0366B"/>
    <w:rsid w:val="00A036E5"/>
    <w:rsid w:val="00A05520"/>
    <w:rsid w:val="00A0596A"/>
    <w:rsid w:val="00A05B39"/>
    <w:rsid w:val="00A06CBD"/>
    <w:rsid w:val="00A07F45"/>
    <w:rsid w:val="00A1292B"/>
    <w:rsid w:val="00A12D20"/>
    <w:rsid w:val="00A139E1"/>
    <w:rsid w:val="00A13F16"/>
    <w:rsid w:val="00A13F3D"/>
    <w:rsid w:val="00A13FA9"/>
    <w:rsid w:val="00A1406E"/>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47CF"/>
    <w:rsid w:val="00A25E1E"/>
    <w:rsid w:val="00A25F06"/>
    <w:rsid w:val="00A26184"/>
    <w:rsid w:val="00A261F1"/>
    <w:rsid w:val="00A26585"/>
    <w:rsid w:val="00A271F7"/>
    <w:rsid w:val="00A2737B"/>
    <w:rsid w:val="00A30CD0"/>
    <w:rsid w:val="00A312D6"/>
    <w:rsid w:val="00A315F4"/>
    <w:rsid w:val="00A31793"/>
    <w:rsid w:val="00A32A4E"/>
    <w:rsid w:val="00A32D6C"/>
    <w:rsid w:val="00A3334C"/>
    <w:rsid w:val="00A33B84"/>
    <w:rsid w:val="00A33ED8"/>
    <w:rsid w:val="00A34243"/>
    <w:rsid w:val="00A34DCD"/>
    <w:rsid w:val="00A35694"/>
    <w:rsid w:val="00A35877"/>
    <w:rsid w:val="00A35DFF"/>
    <w:rsid w:val="00A36063"/>
    <w:rsid w:val="00A364B8"/>
    <w:rsid w:val="00A3670D"/>
    <w:rsid w:val="00A36B88"/>
    <w:rsid w:val="00A40108"/>
    <w:rsid w:val="00A402DD"/>
    <w:rsid w:val="00A41266"/>
    <w:rsid w:val="00A412D7"/>
    <w:rsid w:val="00A416A4"/>
    <w:rsid w:val="00A41A83"/>
    <w:rsid w:val="00A41C06"/>
    <w:rsid w:val="00A42CE1"/>
    <w:rsid w:val="00A42D49"/>
    <w:rsid w:val="00A43051"/>
    <w:rsid w:val="00A4528A"/>
    <w:rsid w:val="00A45DA2"/>
    <w:rsid w:val="00A4640A"/>
    <w:rsid w:val="00A466FB"/>
    <w:rsid w:val="00A47F0F"/>
    <w:rsid w:val="00A47F72"/>
    <w:rsid w:val="00A5169B"/>
    <w:rsid w:val="00A51C13"/>
    <w:rsid w:val="00A528C9"/>
    <w:rsid w:val="00A52D52"/>
    <w:rsid w:val="00A53035"/>
    <w:rsid w:val="00A531D9"/>
    <w:rsid w:val="00A532D9"/>
    <w:rsid w:val="00A53776"/>
    <w:rsid w:val="00A5461F"/>
    <w:rsid w:val="00A55B7B"/>
    <w:rsid w:val="00A56BCB"/>
    <w:rsid w:val="00A56D28"/>
    <w:rsid w:val="00A57234"/>
    <w:rsid w:val="00A57FDC"/>
    <w:rsid w:val="00A60583"/>
    <w:rsid w:val="00A607A1"/>
    <w:rsid w:val="00A60BC1"/>
    <w:rsid w:val="00A61F10"/>
    <w:rsid w:val="00A622D9"/>
    <w:rsid w:val="00A62D01"/>
    <w:rsid w:val="00A63063"/>
    <w:rsid w:val="00A63394"/>
    <w:rsid w:val="00A63929"/>
    <w:rsid w:val="00A63A33"/>
    <w:rsid w:val="00A640C6"/>
    <w:rsid w:val="00A65471"/>
    <w:rsid w:val="00A65607"/>
    <w:rsid w:val="00A66B3D"/>
    <w:rsid w:val="00A66B8B"/>
    <w:rsid w:val="00A678AE"/>
    <w:rsid w:val="00A707BE"/>
    <w:rsid w:val="00A7082E"/>
    <w:rsid w:val="00A70D12"/>
    <w:rsid w:val="00A70D77"/>
    <w:rsid w:val="00A73C03"/>
    <w:rsid w:val="00A7467E"/>
    <w:rsid w:val="00A7540D"/>
    <w:rsid w:val="00A76E2B"/>
    <w:rsid w:val="00A77592"/>
    <w:rsid w:val="00A80005"/>
    <w:rsid w:val="00A801ED"/>
    <w:rsid w:val="00A80A20"/>
    <w:rsid w:val="00A8115B"/>
    <w:rsid w:val="00A828D8"/>
    <w:rsid w:val="00A83B22"/>
    <w:rsid w:val="00A83E6E"/>
    <w:rsid w:val="00A849A4"/>
    <w:rsid w:val="00A857BB"/>
    <w:rsid w:val="00A864D5"/>
    <w:rsid w:val="00A86BC9"/>
    <w:rsid w:val="00A86D8E"/>
    <w:rsid w:val="00A86FE7"/>
    <w:rsid w:val="00A87CE3"/>
    <w:rsid w:val="00A90EBD"/>
    <w:rsid w:val="00A91814"/>
    <w:rsid w:val="00A91C90"/>
    <w:rsid w:val="00A9254D"/>
    <w:rsid w:val="00A934AC"/>
    <w:rsid w:val="00A93B21"/>
    <w:rsid w:val="00A946CE"/>
    <w:rsid w:val="00A9591B"/>
    <w:rsid w:val="00A96914"/>
    <w:rsid w:val="00A974C7"/>
    <w:rsid w:val="00A97D3E"/>
    <w:rsid w:val="00AA055C"/>
    <w:rsid w:val="00AA06F1"/>
    <w:rsid w:val="00AA0EFE"/>
    <w:rsid w:val="00AA1036"/>
    <w:rsid w:val="00AA1B8F"/>
    <w:rsid w:val="00AA2388"/>
    <w:rsid w:val="00AA2C88"/>
    <w:rsid w:val="00AA39C7"/>
    <w:rsid w:val="00AA41DB"/>
    <w:rsid w:val="00AA480B"/>
    <w:rsid w:val="00AA535A"/>
    <w:rsid w:val="00AA539A"/>
    <w:rsid w:val="00AA5938"/>
    <w:rsid w:val="00AA5BD1"/>
    <w:rsid w:val="00AA6111"/>
    <w:rsid w:val="00AA6237"/>
    <w:rsid w:val="00AA7E75"/>
    <w:rsid w:val="00AB0085"/>
    <w:rsid w:val="00AB26F1"/>
    <w:rsid w:val="00AB2B7D"/>
    <w:rsid w:val="00AB2F46"/>
    <w:rsid w:val="00AB4D2B"/>
    <w:rsid w:val="00AB5407"/>
    <w:rsid w:val="00AB59F0"/>
    <w:rsid w:val="00AB5F26"/>
    <w:rsid w:val="00AB762B"/>
    <w:rsid w:val="00AC0A34"/>
    <w:rsid w:val="00AC12DD"/>
    <w:rsid w:val="00AC2EAA"/>
    <w:rsid w:val="00AC3AEE"/>
    <w:rsid w:val="00AC48C0"/>
    <w:rsid w:val="00AC491B"/>
    <w:rsid w:val="00AC49ED"/>
    <w:rsid w:val="00AC4EC8"/>
    <w:rsid w:val="00AC50EB"/>
    <w:rsid w:val="00AC536D"/>
    <w:rsid w:val="00AC5F97"/>
    <w:rsid w:val="00AC6B47"/>
    <w:rsid w:val="00AD11F6"/>
    <w:rsid w:val="00AD2109"/>
    <w:rsid w:val="00AD3F3B"/>
    <w:rsid w:val="00AD55A4"/>
    <w:rsid w:val="00AD5B04"/>
    <w:rsid w:val="00AD5FD1"/>
    <w:rsid w:val="00AD61E8"/>
    <w:rsid w:val="00AD6265"/>
    <w:rsid w:val="00AD75CE"/>
    <w:rsid w:val="00AD7AED"/>
    <w:rsid w:val="00AD7B3D"/>
    <w:rsid w:val="00AE0809"/>
    <w:rsid w:val="00AE0EDC"/>
    <w:rsid w:val="00AE2463"/>
    <w:rsid w:val="00AE4295"/>
    <w:rsid w:val="00AE47E3"/>
    <w:rsid w:val="00AE4C3B"/>
    <w:rsid w:val="00AE5116"/>
    <w:rsid w:val="00AE5B2D"/>
    <w:rsid w:val="00AE5FB2"/>
    <w:rsid w:val="00AE742E"/>
    <w:rsid w:val="00AF019F"/>
    <w:rsid w:val="00AF048C"/>
    <w:rsid w:val="00AF0A1D"/>
    <w:rsid w:val="00AF0DFE"/>
    <w:rsid w:val="00AF0E30"/>
    <w:rsid w:val="00AF2B30"/>
    <w:rsid w:val="00AF3E31"/>
    <w:rsid w:val="00AF3F5F"/>
    <w:rsid w:val="00AF4150"/>
    <w:rsid w:val="00AF5661"/>
    <w:rsid w:val="00AF621C"/>
    <w:rsid w:val="00B0024A"/>
    <w:rsid w:val="00B00561"/>
    <w:rsid w:val="00B00D61"/>
    <w:rsid w:val="00B00D97"/>
    <w:rsid w:val="00B02A3A"/>
    <w:rsid w:val="00B03C1D"/>
    <w:rsid w:val="00B04031"/>
    <w:rsid w:val="00B049D2"/>
    <w:rsid w:val="00B04C89"/>
    <w:rsid w:val="00B059F6"/>
    <w:rsid w:val="00B06EF9"/>
    <w:rsid w:val="00B10AB4"/>
    <w:rsid w:val="00B11230"/>
    <w:rsid w:val="00B11ABC"/>
    <w:rsid w:val="00B1212C"/>
    <w:rsid w:val="00B1344C"/>
    <w:rsid w:val="00B14315"/>
    <w:rsid w:val="00B14EB5"/>
    <w:rsid w:val="00B154DB"/>
    <w:rsid w:val="00B15679"/>
    <w:rsid w:val="00B1583E"/>
    <w:rsid w:val="00B15C6A"/>
    <w:rsid w:val="00B167C5"/>
    <w:rsid w:val="00B174CE"/>
    <w:rsid w:val="00B17549"/>
    <w:rsid w:val="00B17828"/>
    <w:rsid w:val="00B17CB6"/>
    <w:rsid w:val="00B220D1"/>
    <w:rsid w:val="00B24D65"/>
    <w:rsid w:val="00B25678"/>
    <w:rsid w:val="00B25CE9"/>
    <w:rsid w:val="00B26B8E"/>
    <w:rsid w:val="00B26DAD"/>
    <w:rsid w:val="00B2787E"/>
    <w:rsid w:val="00B30200"/>
    <w:rsid w:val="00B308EC"/>
    <w:rsid w:val="00B30E69"/>
    <w:rsid w:val="00B317E9"/>
    <w:rsid w:val="00B3186B"/>
    <w:rsid w:val="00B32760"/>
    <w:rsid w:val="00B328D5"/>
    <w:rsid w:val="00B3366A"/>
    <w:rsid w:val="00B33FA0"/>
    <w:rsid w:val="00B348A8"/>
    <w:rsid w:val="00B34EE9"/>
    <w:rsid w:val="00B356A4"/>
    <w:rsid w:val="00B35A0D"/>
    <w:rsid w:val="00B363F3"/>
    <w:rsid w:val="00B404A3"/>
    <w:rsid w:val="00B40EE6"/>
    <w:rsid w:val="00B41BB0"/>
    <w:rsid w:val="00B425EC"/>
    <w:rsid w:val="00B43F09"/>
    <w:rsid w:val="00B44964"/>
    <w:rsid w:val="00B45815"/>
    <w:rsid w:val="00B45DD3"/>
    <w:rsid w:val="00B46A7A"/>
    <w:rsid w:val="00B47364"/>
    <w:rsid w:val="00B47DB8"/>
    <w:rsid w:val="00B509E2"/>
    <w:rsid w:val="00B513DD"/>
    <w:rsid w:val="00B5204E"/>
    <w:rsid w:val="00B5214E"/>
    <w:rsid w:val="00B52C1B"/>
    <w:rsid w:val="00B53386"/>
    <w:rsid w:val="00B53730"/>
    <w:rsid w:val="00B540AE"/>
    <w:rsid w:val="00B5445C"/>
    <w:rsid w:val="00B54F1B"/>
    <w:rsid w:val="00B55C7D"/>
    <w:rsid w:val="00B5640F"/>
    <w:rsid w:val="00B56645"/>
    <w:rsid w:val="00B56B9D"/>
    <w:rsid w:val="00B57393"/>
    <w:rsid w:val="00B6051E"/>
    <w:rsid w:val="00B60697"/>
    <w:rsid w:val="00B60ADC"/>
    <w:rsid w:val="00B61065"/>
    <w:rsid w:val="00B61150"/>
    <w:rsid w:val="00B62AE3"/>
    <w:rsid w:val="00B63CBB"/>
    <w:rsid w:val="00B63FE8"/>
    <w:rsid w:val="00B644B3"/>
    <w:rsid w:val="00B64D1C"/>
    <w:rsid w:val="00B65E48"/>
    <w:rsid w:val="00B66919"/>
    <w:rsid w:val="00B66F76"/>
    <w:rsid w:val="00B67322"/>
    <w:rsid w:val="00B67A71"/>
    <w:rsid w:val="00B67DC9"/>
    <w:rsid w:val="00B7010F"/>
    <w:rsid w:val="00B7021B"/>
    <w:rsid w:val="00B70614"/>
    <w:rsid w:val="00B71828"/>
    <w:rsid w:val="00B71FB8"/>
    <w:rsid w:val="00B7295F"/>
    <w:rsid w:val="00B73466"/>
    <w:rsid w:val="00B73C19"/>
    <w:rsid w:val="00B73C37"/>
    <w:rsid w:val="00B749F1"/>
    <w:rsid w:val="00B751CD"/>
    <w:rsid w:val="00B7529A"/>
    <w:rsid w:val="00B758A4"/>
    <w:rsid w:val="00B760D9"/>
    <w:rsid w:val="00B76118"/>
    <w:rsid w:val="00B771D5"/>
    <w:rsid w:val="00B809D5"/>
    <w:rsid w:val="00B80C17"/>
    <w:rsid w:val="00B80FB6"/>
    <w:rsid w:val="00B812B0"/>
    <w:rsid w:val="00B81678"/>
    <w:rsid w:val="00B81B48"/>
    <w:rsid w:val="00B81FB5"/>
    <w:rsid w:val="00B82114"/>
    <w:rsid w:val="00B828EA"/>
    <w:rsid w:val="00B82BE7"/>
    <w:rsid w:val="00B83B7F"/>
    <w:rsid w:val="00B844C2"/>
    <w:rsid w:val="00B84742"/>
    <w:rsid w:val="00B84DCE"/>
    <w:rsid w:val="00B85A74"/>
    <w:rsid w:val="00B8607B"/>
    <w:rsid w:val="00B87390"/>
    <w:rsid w:val="00B90CDE"/>
    <w:rsid w:val="00B90F63"/>
    <w:rsid w:val="00B91460"/>
    <w:rsid w:val="00B915C2"/>
    <w:rsid w:val="00B91C4A"/>
    <w:rsid w:val="00B92093"/>
    <w:rsid w:val="00B92434"/>
    <w:rsid w:val="00B930E8"/>
    <w:rsid w:val="00B93490"/>
    <w:rsid w:val="00B94F66"/>
    <w:rsid w:val="00B95085"/>
    <w:rsid w:val="00B954A1"/>
    <w:rsid w:val="00B95EF6"/>
    <w:rsid w:val="00B95F29"/>
    <w:rsid w:val="00B96637"/>
    <w:rsid w:val="00B972C1"/>
    <w:rsid w:val="00BA01C1"/>
    <w:rsid w:val="00BA1CA5"/>
    <w:rsid w:val="00BA2211"/>
    <w:rsid w:val="00BA236B"/>
    <w:rsid w:val="00BA3263"/>
    <w:rsid w:val="00BA3C16"/>
    <w:rsid w:val="00BA4536"/>
    <w:rsid w:val="00BA45DC"/>
    <w:rsid w:val="00BA56CE"/>
    <w:rsid w:val="00BA64FA"/>
    <w:rsid w:val="00BA74DF"/>
    <w:rsid w:val="00BA76A1"/>
    <w:rsid w:val="00BA78CC"/>
    <w:rsid w:val="00BA7A21"/>
    <w:rsid w:val="00BB03B7"/>
    <w:rsid w:val="00BB0999"/>
    <w:rsid w:val="00BB1C5F"/>
    <w:rsid w:val="00BB2E46"/>
    <w:rsid w:val="00BB570B"/>
    <w:rsid w:val="00BB5B24"/>
    <w:rsid w:val="00BB6053"/>
    <w:rsid w:val="00BB6B54"/>
    <w:rsid w:val="00BB79B6"/>
    <w:rsid w:val="00BC0A84"/>
    <w:rsid w:val="00BC0DF0"/>
    <w:rsid w:val="00BC1147"/>
    <w:rsid w:val="00BC142E"/>
    <w:rsid w:val="00BC1A48"/>
    <w:rsid w:val="00BC1CAC"/>
    <w:rsid w:val="00BC3258"/>
    <w:rsid w:val="00BC33B3"/>
    <w:rsid w:val="00BC3AF4"/>
    <w:rsid w:val="00BC3B8A"/>
    <w:rsid w:val="00BC4A86"/>
    <w:rsid w:val="00BC4F5B"/>
    <w:rsid w:val="00BC50CB"/>
    <w:rsid w:val="00BC7839"/>
    <w:rsid w:val="00BD0D7C"/>
    <w:rsid w:val="00BD1047"/>
    <w:rsid w:val="00BD19C7"/>
    <w:rsid w:val="00BD1FE8"/>
    <w:rsid w:val="00BD2571"/>
    <w:rsid w:val="00BD297E"/>
    <w:rsid w:val="00BD32B9"/>
    <w:rsid w:val="00BD3F59"/>
    <w:rsid w:val="00BD46CD"/>
    <w:rsid w:val="00BD66B4"/>
    <w:rsid w:val="00BD7F17"/>
    <w:rsid w:val="00BE028D"/>
    <w:rsid w:val="00BE0902"/>
    <w:rsid w:val="00BE0C41"/>
    <w:rsid w:val="00BE1003"/>
    <w:rsid w:val="00BE2A31"/>
    <w:rsid w:val="00BE2E83"/>
    <w:rsid w:val="00BE3914"/>
    <w:rsid w:val="00BE400C"/>
    <w:rsid w:val="00BE4061"/>
    <w:rsid w:val="00BE621A"/>
    <w:rsid w:val="00BE6719"/>
    <w:rsid w:val="00BE69B7"/>
    <w:rsid w:val="00BE69C2"/>
    <w:rsid w:val="00BE7A4E"/>
    <w:rsid w:val="00BF01A8"/>
    <w:rsid w:val="00BF0271"/>
    <w:rsid w:val="00BF0445"/>
    <w:rsid w:val="00BF139B"/>
    <w:rsid w:val="00BF16FD"/>
    <w:rsid w:val="00BF1946"/>
    <w:rsid w:val="00BF2518"/>
    <w:rsid w:val="00BF2C73"/>
    <w:rsid w:val="00BF3D72"/>
    <w:rsid w:val="00BF41E8"/>
    <w:rsid w:val="00BF4250"/>
    <w:rsid w:val="00BF4800"/>
    <w:rsid w:val="00BF4CE6"/>
    <w:rsid w:val="00BF537D"/>
    <w:rsid w:val="00BF7BC3"/>
    <w:rsid w:val="00BF7D4D"/>
    <w:rsid w:val="00C02813"/>
    <w:rsid w:val="00C02F1B"/>
    <w:rsid w:val="00C038F0"/>
    <w:rsid w:val="00C04046"/>
    <w:rsid w:val="00C042C4"/>
    <w:rsid w:val="00C04C99"/>
    <w:rsid w:val="00C04D27"/>
    <w:rsid w:val="00C066DF"/>
    <w:rsid w:val="00C07065"/>
    <w:rsid w:val="00C07819"/>
    <w:rsid w:val="00C10125"/>
    <w:rsid w:val="00C10593"/>
    <w:rsid w:val="00C12894"/>
    <w:rsid w:val="00C1482A"/>
    <w:rsid w:val="00C14C64"/>
    <w:rsid w:val="00C1624A"/>
    <w:rsid w:val="00C175D6"/>
    <w:rsid w:val="00C2084A"/>
    <w:rsid w:val="00C221A4"/>
    <w:rsid w:val="00C228D1"/>
    <w:rsid w:val="00C2317B"/>
    <w:rsid w:val="00C23A2C"/>
    <w:rsid w:val="00C23BBB"/>
    <w:rsid w:val="00C23D46"/>
    <w:rsid w:val="00C24936"/>
    <w:rsid w:val="00C252A8"/>
    <w:rsid w:val="00C25B3E"/>
    <w:rsid w:val="00C25FED"/>
    <w:rsid w:val="00C2779C"/>
    <w:rsid w:val="00C27FC5"/>
    <w:rsid w:val="00C30154"/>
    <w:rsid w:val="00C309B8"/>
    <w:rsid w:val="00C30C10"/>
    <w:rsid w:val="00C32A4A"/>
    <w:rsid w:val="00C32AC0"/>
    <w:rsid w:val="00C33020"/>
    <w:rsid w:val="00C33C3E"/>
    <w:rsid w:val="00C342CA"/>
    <w:rsid w:val="00C3518D"/>
    <w:rsid w:val="00C35322"/>
    <w:rsid w:val="00C35887"/>
    <w:rsid w:val="00C35BA6"/>
    <w:rsid w:val="00C35DF9"/>
    <w:rsid w:val="00C3627A"/>
    <w:rsid w:val="00C36642"/>
    <w:rsid w:val="00C37592"/>
    <w:rsid w:val="00C37968"/>
    <w:rsid w:val="00C4084E"/>
    <w:rsid w:val="00C40A1E"/>
    <w:rsid w:val="00C40EC3"/>
    <w:rsid w:val="00C416D2"/>
    <w:rsid w:val="00C4243B"/>
    <w:rsid w:val="00C42481"/>
    <w:rsid w:val="00C43407"/>
    <w:rsid w:val="00C434E8"/>
    <w:rsid w:val="00C450BA"/>
    <w:rsid w:val="00C456E2"/>
    <w:rsid w:val="00C47136"/>
    <w:rsid w:val="00C47BC8"/>
    <w:rsid w:val="00C47BEE"/>
    <w:rsid w:val="00C47F08"/>
    <w:rsid w:val="00C50716"/>
    <w:rsid w:val="00C50975"/>
    <w:rsid w:val="00C51207"/>
    <w:rsid w:val="00C517F6"/>
    <w:rsid w:val="00C52AD3"/>
    <w:rsid w:val="00C5333F"/>
    <w:rsid w:val="00C53CC0"/>
    <w:rsid w:val="00C5460C"/>
    <w:rsid w:val="00C54E40"/>
    <w:rsid w:val="00C565D8"/>
    <w:rsid w:val="00C56A53"/>
    <w:rsid w:val="00C56F00"/>
    <w:rsid w:val="00C56FEB"/>
    <w:rsid w:val="00C5752F"/>
    <w:rsid w:val="00C57A12"/>
    <w:rsid w:val="00C57B70"/>
    <w:rsid w:val="00C60230"/>
    <w:rsid w:val="00C602BF"/>
    <w:rsid w:val="00C60CCD"/>
    <w:rsid w:val="00C60E4B"/>
    <w:rsid w:val="00C62280"/>
    <w:rsid w:val="00C62734"/>
    <w:rsid w:val="00C63D55"/>
    <w:rsid w:val="00C6402B"/>
    <w:rsid w:val="00C64298"/>
    <w:rsid w:val="00C6466F"/>
    <w:rsid w:val="00C658DB"/>
    <w:rsid w:val="00C65FBE"/>
    <w:rsid w:val="00C6635E"/>
    <w:rsid w:val="00C66683"/>
    <w:rsid w:val="00C67F70"/>
    <w:rsid w:val="00C7055B"/>
    <w:rsid w:val="00C70573"/>
    <w:rsid w:val="00C706F9"/>
    <w:rsid w:val="00C709AD"/>
    <w:rsid w:val="00C7209C"/>
    <w:rsid w:val="00C723E1"/>
    <w:rsid w:val="00C7385B"/>
    <w:rsid w:val="00C753F6"/>
    <w:rsid w:val="00C76551"/>
    <w:rsid w:val="00C769D9"/>
    <w:rsid w:val="00C76CA9"/>
    <w:rsid w:val="00C77C8D"/>
    <w:rsid w:val="00C80C65"/>
    <w:rsid w:val="00C815F0"/>
    <w:rsid w:val="00C81713"/>
    <w:rsid w:val="00C82213"/>
    <w:rsid w:val="00C84135"/>
    <w:rsid w:val="00C84683"/>
    <w:rsid w:val="00C86A02"/>
    <w:rsid w:val="00C86BE3"/>
    <w:rsid w:val="00C87405"/>
    <w:rsid w:val="00C905E4"/>
    <w:rsid w:val="00C90B11"/>
    <w:rsid w:val="00C91358"/>
    <w:rsid w:val="00C91A46"/>
    <w:rsid w:val="00C9203D"/>
    <w:rsid w:val="00C9335B"/>
    <w:rsid w:val="00C93456"/>
    <w:rsid w:val="00C93D23"/>
    <w:rsid w:val="00C94ED1"/>
    <w:rsid w:val="00C9538F"/>
    <w:rsid w:val="00C95924"/>
    <w:rsid w:val="00C95B84"/>
    <w:rsid w:val="00C95BAD"/>
    <w:rsid w:val="00C95C60"/>
    <w:rsid w:val="00C97106"/>
    <w:rsid w:val="00C971CB"/>
    <w:rsid w:val="00CA1638"/>
    <w:rsid w:val="00CA1AD8"/>
    <w:rsid w:val="00CA30B9"/>
    <w:rsid w:val="00CA31D8"/>
    <w:rsid w:val="00CA3385"/>
    <w:rsid w:val="00CA3C19"/>
    <w:rsid w:val="00CA413A"/>
    <w:rsid w:val="00CA41B8"/>
    <w:rsid w:val="00CA6A3D"/>
    <w:rsid w:val="00CA6EBB"/>
    <w:rsid w:val="00CA6EFE"/>
    <w:rsid w:val="00CA73CF"/>
    <w:rsid w:val="00CA7A3B"/>
    <w:rsid w:val="00CA7DFA"/>
    <w:rsid w:val="00CB02B9"/>
    <w:rsid w:val="00CB04BD"/>
    <w:rsid w:val="00CB2280"/>
    <w:rsid w:val="00CB2850"/>
    <w:rsid w:val="00CB2B02"/>
    <w:rsid w:val="00CB34F3"/>
    <w:rsid w:val="00CB3729"/>
    <w:rsid w:val="00CB4B8A"/>
    <w:rsid w:val="00CB4F12"/>
    <w:rsid w:val="00CB5491"/>
    <w:rsid w:val="00CB5AFD"/>
    <w:rsid w:val="00CB7EAB"/>
    <w:rsid w:val="00CB7EE5"/>
    <w:rsid w:val="00CC04B0"/>
    <w:rsid w:val="00CC26F9"/>
    <w:rsid w:val="00CC3FCA"/>
    <w:rsid w:val="00CC63D7"/>
    <w:rsid w:val="00CC6775"/>
    <w:rsid w:val="00CC6C32"/>
    <w:rsid w:val="00CC6D39"/>
    <w:rsid w:val="00CC75F3"/>
    <w:rsid w:val="00CD0532"/>
    <w:rsid w:val="00CD0A0C"/>
    <w:rsid w:val="00CD1965"/>
    <w:rsid w:val="00CD3355"/>
    <w:rsid w:val="00CD3576"/>
    <w:rsid w:val="00CD3D7B"/>
    <w:rsid w:val="00CD4897"/>
    <w:rsid w:val="00CD670F"/>
    <w:rsid w:val="00CD692E"/>
    <w:rsid w:val="00CD6DCA"/>
    <w:rsid w:val="00CD71D6"/>
    <w:rsid w:val="00CD7701"/>
    <w:rsid w:val="00CD7EE7"/>
    <w:rsid w:val="00CE0266"/>
    <w:rsid w:val="00CE10D0"/>
    <w:rsid w:val="00CE1797"/>
    <w:rsid w:val="00CE297D"/>
    <w:rsid w:val="00CE2E45"/>
    <w:rsid w:val="00CE4307"/>
    <w:rsid w:val="00CE487A"/>
    <w:rsid w:val="00CE551E"/>
    <w:rsid w:val="00CE58E8"/>
    <w:rsid w:val="00CF05B6"/>
    <w:rsid w:val="00CF0BCA"/>
    <w:rsid w:val="00CF0D7E"/>
    <w:rsid w:val="00CF1029"/>
    <w:rsid w:val="00CF13B7"/>
    <w:rsid w:val="00CF1C2F"/>
    <w:rsid w:val="00CF1EAA"/>
    <w:rsid w:val="00CF2365"/>
    <w:rsid w:val="00CF2ADF"/>
    <w:rsid w:val="00CF2C96"/>
    <w:rsid w:val="00CF348E"/>
    <w:rsid w:val="00CF39C2"/>
    <w:rsid w:val="00CF3A5C"/>
    <w:rsid w:val="00CF3D38"/>
    <w:rsid w:val="00CF4E3C"/>
    <w:rsid w:val="00CF53EB"/>
    <w:rsid w:val="00CF59DB"/>
    <w:rsid w:val="00CF5E6E"/>
    <w:rsid w:val="00CF66A5"/>
    <w:rsid w:val="00CF6CA7"/>
    <w:rsid w:val="00CF7169"/>
    <w:rsid w:val="00D01F68"/>
    <w:rsid w:val="00D02C61"/>
    <w:rsid w:val="00D02F07"/>
    <w:rsid w:val="00D03134"/>
    <w:rsid w:val="00D0343E"/>
    <w:rsid w:val="00D039A3"/>
    <w:rsid w:val="00D03CD2"/>
    <w:rsid w:val="00D03D25"/>
    <w:rsid w:val="00D03F11"/>
    <w:rsid w:val="00D03FB0"/>
    <w:rsid w:val="00D04732"/>
    <w:rsid w:val="00D048BA"/>
    <w:rsid w:val="00D06323"/>
    <w:rsid w:val="00D06A2B"/>
    <w:rsid w:val="00D0707F"/>
    <w:rsid w:val="00D0722B"/>
    <w:rsid w:val="00D07C69"/>
    <w:rsid w:val="00D106CB"/>
    <w:rsid w:val="00D12213"/>
    <w:rsid w:val="00D1230B"/>
    <w:rsid w:val="00D136F8"/>
    <w:rsid w:val="00D14854"/>
    <w:rsid w:val="00D14D38"/>
    <w:rsid w:val="00D14F42"/>
    <w:rsid w:val="00D15291"/>
    <w:rsid w:val="00D158C1"/>
    <w:rsid w:val="00D15CA8"/>
    <w:rsid w:val="00D167A2"/>
    <w:rsid w:val="00D167A4"/>
    <w:rsid w:val="00D16C0A"/>
    <w:rsid w:val="00D1710B"/>
    <w:rsid w:val="00D17231"/>
    <w:rsid w:val="00D17F7C"/>
    <w:rsid w:val="00D200D7"/>
    <w:rsid w:val="00D21084"/>
    <w:rsid w:val="00D21254"/>
    <w:rsid w:val="00D21396"/>
    <w:rsid w:val="00D21CF8"/>
    <w:rsid w:val="00D21DFC"/>
    <w:rsid w:val="00D2292E"/>
    <w:rsid w:val="00D23E93"/>
    <w:rsid w:val="00D24F22"/>
    <w:rsid w:val="00D2589B"/>
    <w:rsid w:val="00D259A2"/>
    <w:rsid w:val="00D25D69"/>
    <w:rsid w:val="00D263A5"/>
    <w:rsid w:val="00D266B6"/>
    <w:rsid w:val="00D31663"/>
    <w:rsid w:val="00D31E45"/>
    <w:rsid w:val="00D31EC4"/>
    <w:rsid w:val="00D32144"/>
    <w:rsid w:val="00D32C01"/>
    <w:rsid w:val="00D3355A"/>
    <w:rsid w:val="00D33B1A"/>
    <w:rsid w:val="00D33F53"/>
    <w:rsid w:val="00D34525"/>
    <w:rsid w:val="00D34636"/>
    <w:rsid w:val="00D34AE8"/>
    <w:rsid w:val="00D3522C"/>
    <w:rsid w:val="00D3546D"/>
    <w:rsid w:val="00D35BF7"/>
    <w:rsid w:val="00D36DC3"/>
    <w:rsid w:val="00D4024F"/>
    <w:rsid w:val="00D40954"/>
    <w:rsid w:val="00D4103C"/>
    <w:rsid w:val="00D41354"/>
    <w:rsid w:val="00D4163E"/>
    <w:rsid w:val="00D41EF4"/>
    <w:rsid w:val="00D4336B"/>
    <w:rsid w:val="00D446E3"/>
    <w:rsid w:val="00D45358"/>
    <w:rsid w:val="00D4554C"/>
    <w:rsid w:val="00D45CA1"/>
    <w:rsid w:val="00D46056"/>
    <w:rsid w:val="00D4768B"/>
    <w:rsid w:val="00D47737"/>
    <w:rsid w:val="00D47AAC"/>
    <w:rsid w:val="00D50868"/>
    <w:rsid w:val="00D50BB0"/>
    <w:rsid w:val="00D51C66"/>
    <w:rsid w:val="00D525EC"/>
    <w:rsid w:val="00D536D4"/>
    <w:rsid w:val="00D53960"/>
    <w:rsid w:val="00D54365"/>
    <w:rsid w:val="00D5508C"/>
    <w:rsid w:val="00D55646"/>
    <w:rsid w:val="00D56245"/>
    <w:rsid w:val="00D5684E"/>
    <w:rsid w:val="00D571C8"/>
    <w:rsid w:val="00D57301"/>
    <w:rsid w:val="00D57D4A"/>
    <w:rsid w:val="00D62E60"/>
    <w:rsid w:val="00D62FDC"/>
    <w:rsid w:val="00D638F8"/>
    <w:rsid w:val="00D64AF2"/>
    <w:rsid w:val="00D67D15"/>
    <w:rsid w:val="00D70011"/>
    <w:rsid w:val="00D71539"/>
    <w:rsid w:val="00D723B3"/>
    <w:rsid w:val="00D7358A"/>
    <w:rsid w:val="00D744C2"/>
    <w:rsid w:val="00D7497B"/>
    <w:rsid w:val="00D75014"/>
    <w:rsid w:val="00D7507E"/>
    <w:rsid w:val="00D754EA"/>
    <w:rsid w:val="00D76AF3"/>
    <w:rsid w:val="00D76DD4"/>
    <w:rsid w:val="00D76F34"/>
    <w:rsid w:val="00D77569"/>
    <w:rsid w:val="00D77D91"/>
    <w:rsid w:val="00D77F76"/>
    <w:rsid w:val="00D80DDF"/>
    <w:rsid w:val="00D80E76"/>
    <w:rsid w:val="00D8103B"/>
    <w:rsid w:val="00D82554"/>
    <w:rsid w:val="00D8371C"/>
    <w:rsid w:val="00D83B98"/>
    <w:rsid w:val="00D83E06"/>
    <w:rsid w:val="00D84005"/>
    <w:rsid w:val="00D84596"/>
    <w:rsid w:val="00D856C7"/>
    <w:rsid w:val="00D857C9"/>
    <w:rsid w:val="00D85945"/>
    <w:rsid w:val="00D85B03"/>
    <w:rsid w:val="00D8639E"/>
    <w:rsid w:val="00D8684E"/>
    <w:rsid w:val="00D86F59"/>
    <w:rsid w:val="00D87DF0"/>
    <w:rsid w:val="00D90C0F"/>
    <w:rsid w:val="00D914B7"/>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42D"/>
    <w:rsid w:val="00DA18A8"/>
    <w:rsid w:val="00DA2AD4"/>
    <w:rsid w:val="00DA4E35"/>
    <w:rsid w:val="00DA5003"/>
    <w:rsid w:val="00DA542D"/>
    <w:rsid w:val="00DA5D78"/>
    <w:rsid w:val="00DA6439"/>
    <w:rsid w:val="00DA7388"/>
    <w:rsid w:val="00DA7B0D"/>
    <w:rsid w:val="00DB0617"/>
    <w:rsid w:val="00DB0B82"/>
    <w:rsid w:val="00DB1557"/>
    <w:rsid w:val="00DB1885"/>
    <w:rsid w:val="00DB1B7A"/>
    <w:rsid w:val="00DB365D"/>
    <w:rsid w:val="00DB39FA"/>
    <w:rsid w:val="00DB3ACB"/>
    <w:rsid w:val="00DB4871"/>
    <w:rsid w:val="00DB6B5C"/>
    <w:rsid w:val="00DB75F1"/>
    <w:rsid w:val="00DB7FA0"/>
    <w:rsid w:val="00DC03BA"/>
    <w:rsid w:val="00DC0DC8"/>
    <w:rsid w:val="00DC1B50"/>
    <w:rsid w:val="00DC2579"/>
    <w:rsid w:val="00DC444D"/>
    <w:rsid w:val="00DC64DA"/>
    <w:rsid w:val="00DC6AED"/>
    <w:rsid w:val="00DC7BC2"/>
    <w:rsid w:val="00DC7CE4"/>
    <w:rsid w:val="00DC7EBC"/>
    <w:rsid w:val="00DD0BD3"/>
    <w:rsid w:val="00DD1872"/>
    <w:rsid w:val="00DD2717"/>
    <w:rsid w:val="00DD272C"/>
    <w:rsid w:val="00DD2B56"/>
    <w:rsid w:val="00DD5D53"/>
    <w:rsid w:val="00DD6BC9"/>
    <w:rsid w:val="00DD76D5"/>
    <w:rsid w:val="00DD7F79"/>
    <w:rsid w:val="00DD7FBE"/>
    <w:rsid w:val="00DE1081"/>
    <w:rsid w:val="00DE1B1E"/>
    <w:rsid w:val="00DE1C4A"/>
    <w:rsid w:val="00DE1D9D"/>
    <w:rsid w:val="00DE26D7"/>
    <w:rsid w:val="00DE28B6"/>
    <w:rsid w:val="00DE2D5C"/>
    <w:rsid w:val="00DE2F85"/>
    <w:rsid w:val="00DE2FFE"/>
    <w:rsid w:val="00DE37B6"/>
    <w:rsid w:val="00DE4570"/>
    <w:rsid w:val="00DE4A49"/>
    <w:rsid w:val="00DE5C9E"/>
    <w:rsid w:val="00DE644C"/>
    <w:rsid w:val="00DE6E8A"/>
    <w:rsid w:val="00DE7D76"/>
    <w:rsid w:val="00DF012C"/>
    <w:rsid w:val="00DF0CD8"/>
    <w:rsid w:val="00DF2498"/>
    <w:rsid w:val="00DF2D5A"/>
    <w:rsid w:val="00DF3893"/>
    <w:rsid w:val="00DF3AD7"/>
    <w:rsid w:val="00DF4FDD"/>
    <w:rsid w:val="00DF55B5"/>
    <w:rsid w:val="00DF5C70"/>
    <w:rsid w:val="00DF5EE7"/>
    <w:rsid w:val="00DF67E6"/>
    <w:rsid w:val="00E00B83"/>
    <w:rsid w:val="00E00E8B"/>
    <w:rsid w:val="00E02705"/>
    <w:rsid w:val="00E03362"/>
    <w:rsid w:val="00E035ED"/>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20BE"/>
    <w:rsid w:val="00E129A0"/>
    <w:rsid w:val="00E1507F"/>
    <w:rsid w:val="00E15E48"/>
    <w:rsid w:val="00E1621A"/>
    <w:rsid w:val="00E162D7"/>
    <w:rsid w:val="00E17270"/>
    <w:rsid w:val="00E1798C"/>
    <w:rsid w:val="00E200FC"/>
    <w:rsid w:val="00E20A8D"/>
    <w:rsid w:val="00E21F0F"/>
    <w:rsid w:val="00E22535"/>
    <w:rsid w:val="00E22BE0"/>
    <w:rsid w:val="00E23387"/>
    <w:rsid w:val="00E23993"/>
    <w:rsid w:val="00E243CA"/>
    <w:rsid w:val="00E24CE0"/>
    <w:rsid w:val="00E2538B"/>
    <w:rsid w:val="00E25861"/>
    <w:rsid w:val="00E25C67"/>
    <w:rsid w:val="00E26A68"/>
    <w:rsid w:val="00E26CB0"/>
    <w:rsid w:val="00E26F3A"/>
    <w:rsid w:val="00E27BD1"/>
    <w:rsid w:val="00E3014F"/>
    <w:rsid w:val="00E30294"/>
    <w:rsid w:val="00E30D31"/>
    <w:rsid w:val="00E30E4A"/>
    <w:rsid w:val="00E31063"/>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41017"/>
    <w:rsid w:val="00E4177C"/>
    <w:rsid w:val="00E4185F"/>
    <w:rsid w:val="00E42827"/>
    <w:rsid w:val="00E43375"/>
    <w:rsid w:val="00E43D53"/>
    <w:rsid w:val="00E43FFD"/>
    <w:rsid w:val="00E44B7C"/>
    <w:rsid w:val="00E44C2D"/>
    <w:rsid w:val="00E4515F"/>
    <w:rsid w:val="00E45E63"/>
    <w:rsid w:val="00E45FEC"/>
    <w:rsid w:val="00E47AE2"/>
    <w:rsid w:val="00E5040D"/>
    <w:rsid w:val="00E50B2F"/>
    <w:rsid w:val="00E51421"/>
    <w:rsid w:val="00E51763"/>
    <w:rsid w:val="00E528F6"/>
    <w:rsid w:val="00E537CB"/>
    <w:rsid w:val="00E53B48"/>
    <w:rsid w:val="00E545F8"/>
    <w:rsid w:val="00E55839"/>
    <w:rsid w:val="00E559C1"/>
    <w:rsid w:val="00E55C67"/>
    <w:rsid w:val="00E56091"/>
    <w:rsid w:val="00E56836"/>
    <w:rsid w:val="00E57D23"/>
    <w:rsid w:val="00E602EF"/>
    <w:rsid w:val="00E61226"/>
    <w:rsid w:val="00E6131E"/>
    <w:rsid w:val="00E6248C"/>
    <w:rsid w:val="00E6418A"/>
    <w:rsid w:val="00E64C52"/>
    <w:rsid w:val="00E65510"/>
    <w:rsid w:val="00E6576C"/>
    <w:rsid w:val="00E65AD0"/>
    <w:rsid w:val="00E65EA2"/>
    <w:rsid w:val="00E65F9C"/>
    <w:rsid w:val="00E66301"/>
    <w:rsid w:val="00E66780"/>
    <w:rsid w:val="00E66899"/>
    <w:rsid w:val="00E66AB5"/>
    <w:rsid w:val="00E678C3"/>
    <w:rsid w:val="00E67A13"/>
    <w:rsid w:val="00E67B3F"/>
    <w:rsid w:val="00E7004C"/>
    <w:rsid w:val="00E7028A"/>
    <w:rsid w:val="00E7139E"/>
    <w:rsid w:val="00E7172E"/>
    <w:rsid w:val="00E72272"/>
    <w:rsid w:val="00E7326E"/>
    <w:rsid w:val="00E74D2D"/>
    <w:rsid w:val="00E76552"/>
    <w:rsid w:val="00E76D0E"/>
    <w:rsid w:val="00E77AF8"/>
    <w:rsid w:val="00E77BC1"/>
    <w:rsid w:val="00E77FD7"/>
    <w:rsid w:val="00E8086C"/>
    <w:rsid w:val="00E80AD3"/>
    <w:rsid w:val="00E81FFC"/>
    <w:rsid w:val="00E82F74"/>
    <w:rsid w:val="00E84192"/>
    <w:rsid w:val="00E85388"/>
    <w:rsid w:val="00E858A8"/>
    <w:rsid w:val="00E8656A"/>
    <w:rsid w:val="00E86A86"/>
    <w:rsid w:val="00E87833"/>
    <w:rsid w:val="00E87884"/>
    <w:rsid w:val="00E87A98"/>
    <w:rsid w:val="00E90925"/>
    <w:rsid w:val="00E91164"/>
    <w:rsid w:val="00E91D90"/>
    <w:rsid w:val="00E929CC"/>
    <w:rsid w:val="00E92AB1"/>
    <w:rsid w:val="00E93655"/>
    <w:rsid w:val="00E9462A"/>
    <w:rsid w:val="00E94723"/>
    <w:rsid w:val="00E94DF6"/>
    <w:rsid w:val="00E94EA5"/>
    <w:rsid w:val="00E951B0"/>
    <w:rsid w:val="00E95262"/>
    <w:rsid w:val="00E969A6"/>
    <w:rsid w:val="00E97662"/>
    <w:rsid w:val="00EA26C3"/>
    <w:rsid w:val="00EA293D"/>
    <w:rsid w:val="00EA33F8"/>
    <w:rsid w:val="00EA4964"/>
    <w:rsid w:val="00EA49CE"/>
    <w:rsid w:val="00EA4B27"/>
    <w:rsid w:val="00EA4C4D"/>
    <w:rsid w:val="00EA4E9B"/>
    <w:rsid w:val="00EA5525"/>
    <w:rsid w:val="00EA5588"/>
    <w:rsid w:val="00EA5899"/>
    <w:rsid w:val="00EA5ABD"/>
    <w:rsid w:val="00EA5B98"/>
    <w:rsid w:val="00EA72ED"/>
    <w:rsid w:val="00EA7307"/>
    <w:rsid w:val="00EB0362"/>
    <w:rsid w:val="00EB0D78"/>
    <w:rsid w:val="00EB0DEA"/>
    <w:rsid w:val="00EB0DEE"/>
    <w:rsid w:val="00EB181A"/>
    <w:rsid w:val="00EB35DB"/>
    <w:rsid w:val="00EB37D0"/>
    <w:rsid w:val="00EB4BA3"/>
    <w:rsid w:val="00EB50C1"/>
    <w:rsid w:val="00EB50C4"/>
    <w:rsid w:val="00EB5188"/>
    <w:rsid w:val="00EB5959"/>
    <w:rsid w:val="00EB6515"/>
    <w:rsid w:val="00EB6799"/>
    <w:rsid w:val="00EB7074"/>
    <w:rsid w:val="00EB792D"/>
    <w:rsid w:val="00EC04F4"/>
    <w:rsid w:val="00EC0CE5"/>
    <w:rsid w:val="00EC24BA"/>
    <w:rsid w:val="00EC2530"/>
    <w:rsid w:val="00EC274D"/>
    <w:rsid w:val="00EC2A8B"/>
    <w:rsid w:val="00EC3EE6"/>
    <w:rsid w:val="00EC3F41"/>
    <w:rsid w:val="00EC43C6"/>
    <w:rsid w:val="00EC4548"/>
    <w:rsid w:val="00EC4EB1"/>
    <w:rsid w:val="00EC7406"/>
    <w:rsid w:val="00EC7B65"/>
    <w:rsid w:val="00ED01CE"/>
    <w:rsid w:val="00ED1744"/>
    <w:rsid w:val="00ED1B40"/>
    <w:rsid w:val="00ED2A1B"/>
    <w:rsid w:val="00ED2CEE"/>
    <w:rsid w:val="00ED37C6"/>
    <w:rsid w:val="00ED37CA"/>
    <w:rsid w:val="00ED5AE3"/>
    <w:rsid w:val="00ED5C46"/>
    <w:rsid w:val="00ED5F23"/>
    <w:rsid w:val="00ED65B1"/>
    <w:rsid w:val="00ED70BE"/>
    <w:rsid w:val="00EE059E"/>
    <w:rsid w:val="00EE0CBF"/>
    <w:rsid w:val="00EE12D1"/>
    <w:rsid w:val="00EE1405"/>
    <w:rsid w:val="00EE175D"/>
    <w:rsid w:val="00EE22ED"/>
    <w:rsid w:val="00EE2A76"/>
    <w:rsid w:val="00EE36F9"/>
    <w:rsid w:val="00EE4678"/>
    <w:rsid w:val="00EE544E"/>
    <w:rsid w:val="00EE55E2"/>
    <w:rsid w:val="00EE5B4A"/>
    <w:rsid w:val="00EE5C79"/>
    <w:rsid w:val="00EE6941"/>
    <w:rsid w:val="00EE7B93"/>
    <w:rsid w:val="00EF0873"/>
    <w:rsid w:val="00EF30E8"/>
    <w:rsid w:val="00EF3187"/>
    <w:rsid w:val="00EF3932"/>
    <w:rsid w:val="00EF3A17"/>
    <w:rsid w:val="00EF4AAD"/>
    <w:rsid w:val="00EF4BB0"/>
    <w:rsid w:val="00EF56BE"/>
    <w:rsid w:val="00EF5A7E"/>
    <w:rsid w:val="00EF5B68"/>
    <w:rsid w:val="00EF60D0"/>
    <w:rsid w:val="00EF6121"/>
    <w:rsid w:val="00EF6E36"/>
    <w:rsid w:val="00EF7013"/>
    <w:rsid w:val="00EF77A1"/>
    <w:rsid w:val="00EF7AB9"/>
    <w:rsid w:val="00F01787"/>
    <w:rsid w:val="00F01793"/>
    <w:rsid w:val="00F01FFA"/>
    <w:rsid w:val="00F024D5"/>
    <w:rsid w:val="00F02C07"/>
    <w:rsid w:val="00F04039"/>
    <w:rsid w:val="00F04CC5"/>
    <w:rsid w:val="00F0547A"/>
    <w:rsid w:val="00F06274"/>
    <w:rsid w:val="00F06587"/>
    <w:rsid w:val="00F067AA"/>
    <w:rsid w:val="00F0759A"/>
    <w:rsid w:val="00F07906"/>
    <w:rsid w:val="00F07EF2"/>
    <w:rsid w:val="00F1137F"/>
    <w:rsid w:val="00F11517"/>
    <w:rsid w:val="00F116CB"/>
    <w:rsid w:val="00F12C18"/>
    <w:rsid w:val="00F147D8"/>
    <w:rsid w:val="00F14E7F"/>
    <w:rsid w:val="00F155AC"/>
    <w:rsid w:val="00F15B77"/>
    <w:rsid w:val="00F15BAA"/>
    <w:rsid w:val="00F16A01"/>
    <w:rsid w:val="00F17CF1"/>
    <w:rsid w:val="00F17F48"/>
    <w:rsid w:val="00F21F70"/>
    <w:rsid w:val="00F22260"/>
    <w:rsid w:val="00F22B21"/>
    <w:rsid w:val="00F278CB"/>
    <w:rsid w:val="00F27C88"/>
    <w:rsid w:val="00F30574"/>
    <w:rsid w:val="00F30896"/>
    <w:rsid w:val="00F31832"/>
    <w:rsid w:val="00F31965"/>
    <w:rsid w:val="00F3298F"/>
    <w:rsid w:val="00F332A2"/>
    <w:rsid w:val="00F33BB5"/>
    <w:rsid w:val="00F3537B"/>
    <w:rsid w:val="00F35A77"/>
    <w:rsid w:val="00F35E6E"/>
    <w:rsid w:val="00F37644"/>
    <w:rsid w:val="00F37D29"/>
    <w:rsid w:val="00F40B2B"/>
    <w:rsid w:val="00F40E26"/>
    <w:rsid w:val="00F41C5D"/>
    <w:rsid w:val="00F41D34"/>
    <w:rsid w:val="00F4340E"/>
    <w:rsid w:val="00F4341F"/>
    <w:rsid w:val="00F43DDC"/>
    <w:rsid w:val="00F43E0A"/>
    <w:rsid w:val="00F44196"/>
    <w:rsid w:val="00F451E4"/>
    <w:rsid w:val="00F466BE"/>
    <w:rsid w:val="00F46B5E"/>
    <w:rsid w:val="00F47675"/>
    <w:rsid w:val="00F477CC"/>
    <w:rsid w:val="00F47C6A"/>
    <w:rsid w:val="00F509A3"/>
    <w:rsid w:val="00F5100A"/>
    <w:rsid w:val="00F5111F"/>
    <w:rsid w:val="00F516B5"/>
    <w:rsid w:val="00F53670"/>
    <w:rsid w:val="00F539C0"/>
    <w:rsid w:val="00F53BBE"/>
    <w:rsid w:val="00F53FDA"/>
    <w:rsid w:val="00F55363"/>
    <w:rsid w:val="00F55999"/>
    <w:rsid w:val="00F560A3"/>
    <w:rsid w:val="00F604AA"/>
    <w:rsid w:val="00F604FB"/>
    <w:rsid w:val="00F60D47"/>
    <w:rsid w:val="00F61D8B"/>
    <w:rsid w:val="00F63BB3"/>
    <w:rsid w:val="00F63D22"/>
    <w:rsid w:val="00F643F5"/>
    <w:rsid w:val="00F651EA"/>
    <w:rsid w:val="00F65BCB"/>
    <w:rsid w:val="00F66B23"/>
    <w:rsid w:val="00F70DEB"/>
    <w:rsid w:val="00F721A4"/>
    <w:rsid w:val="00F730D8"/>
    <w:rsid w:val="00F73604"/>
    <w:rsid w:val="00F73663"/>
    <w:rsid w:val="00F73933"/>
    <w:rsid w:val="00F73A2F"/>
    <w:rsid w:val="00F7463A"/>
    <w:rsid w:val="00F7526E"/>
    <w:rsid w:val="00F754EA"/>
    <w:rsid w:val="00F76172"/>
    <w:rsid w:val="00F766B0"/>
    <w:rsid w:val="00F76A5B"/>
    <w:rsid w:val="00F76CF3"/>
    <w:rsid w:val="00F8062E"/>
    <w:rsid w:val="00F811BE"/>
    <w:rsid w:val="00F82D1B"/>
    <w:rsid w:val="00F83639"/>
    <w:rsid w:val="00F83C22"/>
    <w:rsid w:val="00F83D4E"/>
    <w:rsid w:val="00F83E87"/>
    <w:rsid w:val="00F84DF4"/>
    <w:rsid w:val="00F876DB"/>
    <w:rsid w:val="00F917C4"/>
    <w:rsid w:val="00F91A94"/>
    <w:rsid w:val="00F93162"/>
    <w:rsid w:val="00F9495D"/>
    <w:rsid w:val="00F952BB"/>
    <w:rsid w:val="00F96A98"/>
    <w:rsid w:val="00F976C9"/>
    <w:rsid w:val="00F97878"/>
    <w:rsid w:val="00FA0808"/>
    <w:rsid w:val="00FA0AA5"/>
    <w:rsid w:val="00FA1776"/>
    <w:rsid w:val="00FA2197"/>
    <w:rsid w:val="00FA22EF"/>
    <w:rsid w:val="00FA51E8"/>
    <w:rsid w:val="00FA52CD"/>
    <w:rsid w:val="00FA546C"/>
    <w:rsid w:val="00FA54B5"/>
    <w:rsid w:val="00FA5F00"/>
    <w:rsid w:val="00FA6D42"/>
    <w:rsid w:val="00FB04BF"/>
    <w:rsid w:val="00FB0D4A"/>
    <w:rsid w:val="00FB0E69"/>
    <w:rsid w:val="00FB1D5B"/>
    <w:rsid w:val="00FB1FD3"/>
    <w:rsid w:val="00FB2CE5"/>
    <w:rsid w:val="00FB43A5"/>
    <w:rsid w:val="00FB4EF2"/>
    <w:rsid w:val="00FB50F0"/>
    <w:rsid w:val="00FB5397"/>
    <w:rsid w:val="00FB5691"/>
    <w:rsid w:val="00FB5770"/>
    <w:rsid w:val="00FB6AD2"/>
    <w:rsid w:val="00FB6CE1"/>
    <w:rsid w:val="00FB75E8"/>
    <w:rsid w:val="00FB7DF5"/>
    <w:rsid w:val="00FC0533"/>
    <w:rsid w:val="00FC0885"/>
    <w:rsid w:val="00FC1255"/>
    <w:rsid w:val="00FC152F"/>
    <w:rsid w:val="00FC2913"/>
    <w:rsid w:val="00FC2E76"/>
    <w:rsid w:val="00FC31BE"/>
    <w:rsid w:val="00FC3E50"/>
    <w:rsid w:val="00FC3FA6"/>
    <w:rsid w:val="00FC4111"/>
    <w:rsid w:val="00FC4A07"/>
    <w:rsid w:val="00FC52C4"/>
    <w:rsid w:val="00FC5670"/>
    <w:rsid w:val="00FC5E72"/>
    <w:rsid w:val="00FC5EC5"/>
    <w:rsid w:val="00FC6058"/>
    <w:rsid w:val="00FC727F"/>
    <w:rsid w:val="00FD05E6"/>
    <w:rsid w:val="00FD243D"/>
    <w:rsid w:val="00FD3483"/>
    <w:rsid w:val="00FD4F04"/>
    <w:rsid w:val="00FD507F"/>
    <w:rsid w:val="00FD54F4"/>
    <w:rsid w:val="00FD5506"/>
    <w:rsid w:val="00FD570C"/>
    <w:rsid w:val="00FD75D4"/>
    <w:rsid w:val="00FE0204"/>
    <w:rsid w:val="00FE0888"/>
    <w:rsid w:val="00FE125D"/>
    <w:rsid w:val="00FE1CEA"/>
    <w:rsid w:val="00FE348B"/>
    <w:rsid w:val="00FE4118"/>
    <w:rsid w:val="00FE4186"/>
    <w:rsid w:val="00FE47D7"/>
    <w:rsid w:val="00FE4BCA"/>
    <w:rsid w:val="00FE4DA7"/>
    <w:rsid w:val="00FE5C65"/>
    <w:rsid w:val="00FE5F81"/>
    <w:rsid w:val="00FE627F"/>
    <w:rsid w:val="00FE74FC"/>
    <w:rsid w:val="00FF00B3"/>
    <w:rsid w:val="00FF0282"/>
    <w:rsid w:val="00FF0636"/>
    <w:rsid w:val="00FF0B3F"/>
    <w:rsid w:val="00FF1724"/>
    <w:rsid w:val="00FF1ECE"/>
    <w:rsid w:val="00FF25CD"/>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DDB34"/>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no,break,4H,Head4,41,42,43,411,421,44,412,422,45,413,I4,l4"/>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rFonts w:ascii="CG Times (WN)" w:hAnsi="CG Times (WN)"/>
    </w:rPr>
  </w:style>
  <w:style w:type="character" w:styleId="FollowedHyperlink">
    <w:name w:val="FollowedHyperlink"/>
    <w:rPr>
      <w:color w:val="800080"/>
      <w:u w:val="single"/>
    </w:rPr>
  </w:style>
  <w:style w:type="paragraph" w:customStyle="1" w:styleId="BalloonText1">
    <w:name w:val="Balloon Text1"/>
    <w:basedOn w:val="Normal"/>
    <w:semiHidden/>
    <w:rPr>
      <w:rFonts w:ascii="Tahoma" w:hAnsi="Tahoma" w:cs="Tahoma"/>
      <w:sz w:val="16"/>
      <w:szCs w:val="16"/>
    </w:rPr>
  </w:style>
  <w:style w:type="paragraph" w:customStyle="1" w:styleId="CommentSubject1">
    <w:name w:val="Comment Subject1"/>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BodyText">
    <w:name w:val="Body Text"/>
    <w:basedOn w:val="Normal"/>
    <w:pPr>
      <w:widowControl w:val="0"/>
      <w:spacing w:afterLines="100" w:after="0" w:line="280" w:lineRule="atLeast"/>
    </w:pPr>
    <w:rPr>
      <w:kern w:val="2"/>
      <w:szCs w:val="24"/>
      <w:lang w:val="en-US" w:eastAsia="zh-TW"/>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BodyTextIndent">
    <w:name w:val="Body Text Indent"/>
    <w:basedOn w:val="Normal"/>
    <w:pPr>
      <w:widowControl w:val="0"/>
      <w:spacing w:after="50" w:line="240" w:lineRule="exact"/>
      <w:ind w:leftChars="71" w:left="142"/>
    </w:p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eastAsia="Times New Roman" w:hAnsi="Arial"/>
      <w:sz w:val="18"/>
    </w:rPr>
  </w:style>
  <w:style w:type="paragraph" w:styleId="BalloonText">
    <w:name w:val="Balloon Text"/>
    <w:basedOn w:val="Normal"/>
    <w:semiHidden/>
    <w:rPr>
      <w:rFonts w:ascii="Arial" w:hAnsi="Arial"/>
      <w:sz w:val="18"/>
      <w:szCs w:val="18"/>
    </w:rPr>
  </w:style>
  <w:style w:type="table" w:styleId="TableGrid">
    <w:name w:val="Table Grid"/>
    <w:basedOn w:val="TableNormal"/>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ommentTextChar">
    <w:name w:val="Comment Text Char"/>
    <w:link w:val="CommentText"/>
    <w:semiHidden/>
    <w:rsid w:val="0033136C"/>
    <w:rPr>
      <w:rFonts w:eastAsia="新細明體"/>
      <w:lang w:val="en-GB" w:eastAsia="en-US" w:bidi="ar-SA"/>
    </w:rPr>
  </w:style>
  <w:style w:type="paragraph" w:styleId="NormalWeb">
    <w:name w:val="Normal (Web)"/>
    <w:basedOn w:val="Normal"/>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Normal"/>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CommentSubject">
    <w:name w:val="annotation subject"/>
    <w:basedOn w:val="CommentText"/>
    <w:next w:val="CommentText"/>
    <w:link w:val="CommentSubjectChar"/>
    <w:rsid w:val="0034408E"/>
    <w:rPr>
      <w:rFonts w:ascii="Times New Roman" w:hAnsi="Times New Roman"/>
      <w:b/>
      <w:bCs/>
    </w:rPr>
  </w:style>
  <w:style w:type="character" w:customStyle="1" w:styleId="CommentSubjectChar">
    <w:name w:val="Comment Subject Char"/>
    <w:link w:val="CommentSubject"/>
    <w:rsid w:val="0034408E"/>
    <w:rPr>
      <w:rFonts w:ascii="Times New Roman" w:eastAsia="新細明體" w:hAnsi="Times New Roman"/>
      <w:b/>
      <w:bCs/>
      <w:lang w:val="en-GB" w:eastAsia="en-US" w:bidi="ar-SA"/>
    </w:rPr>
  </w:style>
  <w:style w:type="paragraph" w:styleId="Revision">
    <w:name w:val="Revision"/>
    <w:hidden/>
    <w:uiPriority w:val="99"/>
    <w:semiHidden/>
    <w:rsid w:val="00501B12"/>
    <w:rPr>
      <w:rFonts w:ascii="Times New Roman" w:hAnsi="Times New Roman"/>
      <w:lang w:val="en-GB" w:eastAsia="en-US"/>
    </w:rPr>
  </w:style>
  <w:style w:type="paragraph" w:customStyle="1" w:styleId="0Maintext">
    <w:name w:val="0 Main text"/>
    <w:basedOn w:val="Normal"/>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nhideWhenUsed/>
    <w:qFormat/>
    <w:rsid w:val="001D68AC"/>
  </w:style>
  <w:style w:type="character" w:styleId="Strong">
    <w:name w:val="Strong"/>
    <w:uiPriority w:val="22"/>
    <w:qFormat/>
    <w:rsid w:val="00964089"/>
    <w:rPr>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64089"/>
    <w:rPr>
      <w:rFonts w:ascii="Calibri" w:hAnsi="Calibri"/>
      <w:kern w:val="2"/>
      <w:sz w:val="24"/>
      <w:szCs w:val="22"/>
    </w:rPr>
  </w:style>
  <w:style w:type="character" w:customStyle="1" w:styleId="msoins2">
    <w:name w:val="msoins2"/>
    <w:rsid w:val="00964089"/>
  </w:style>
  <w:style w:type="paragraph" w:customStyle="1" w:styleId="Proposal">
    <w:name w:val="Proposal"/>
    <w:basedOn w:val="Normal"/>
    <w:link w:val="ProposalChar"/>
    <w:uiPriority w:val="99"/>
    <w:qFormat/>
    <w:rsid w:val="00C2779C"/>
    <w:pPr>
      <w:numPr>
        <w:numId w:val="48"/>
      </w:numPr>
      <w:tabs>
        <w:tab w:val="left" w:pos="1701"/>
      </w:tabs>
      <w:overflowPunct w:val="0"/>
      <w:autoSpaceDE w:val="0"/>
      <w:autoSpaceDN w:val="0"/>
      <w:adjustRightInd w:val="0"/>
      <w:spacing w:after="0"/>
      <w:jc w:val="both"/>
      <w:textAlignment w:val="baseline"/>
    </w:pPr>
    <w:rPr>
      <w:rFonts w:asciiTheme="minorHAnsi" w:eastAsia="Times New Roman" w:hAnsiTheme="minorHAnsi"/>
      <w:b/>
      <w:bCs/>
      <w:lang w:eastAsia="zh-CN"/>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C2779C"/>
    <w:rPr>
      <w:rFonts w:ascii="Times New Roman" w:hAnsi="Times New Roman"/>
      <w:lang w:val="en-GB" w:eastAsia="en-US"/>
    </w:rPr>
  </w:style>
  <w:style w:type="character" w:customStyle="1" w:styleId="ProposalChar">
    <w:name w:val="Proposal Char"/>
    <w:link w:val="Proposal"/>
    <w:uiPriority w:val="99"/>
    <w:qFormat/>
    <w:rsid w:val="00C2779C"/>
    <w:rPr>
      <w:rFonts w:asciiTheme="minorHAnsi" w:eastAsia="Times New Roman" w:hAnsiTheme="minorHAnsi"/>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CAFF9-F5AB-4F11-826F-E27A90C31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1737</Words>
  <Characters>9905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11619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Alex_Liou@fginnov.com</dc:creator>
  <cp:keywords/>
  <cp:lastModifiedBy>Alex Liou</cp:lastModifiedBy>
  <cp:revision>4</cp:revision>
  <dcterms:created xsi:type="dcterms:W3CDTF">2020-10-24T03:35:00Z</dcterms:created>
  <dcterms:modified xsi:type="dcterms:W3CDTF">2020-10-24T03:36:00Z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